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山东科技大学泰山科技学院</w:t>
      </w: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首届“汶河杯”武术比赛竞赛规程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一、主办单位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山东科技大学泰山科技学院完满教育委员会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二、承办单位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山东科技大学泰山科技学院竞技体育中心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共青团山东科技大学泰山科技学院委员会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三、竞赛时间以及地点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（一）</w:t>
      </w:r>
      <w:bookmarkStart w:id="0" w:name="_Hlk40049521"/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二级学院</w:t>
      </w:r>
      <w:bookmarkEnd w:id="0"/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分站赛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2020年5月12日—2020年5月23日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（二）校级决赛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2020年5月24日—2020年5月25日</w:t>
      </w:r>
    </w:p>
    <w:p>
      <w:pPr>
        <w:spacing w:line="560" w:lineRule="exact"/>
        <w:ind w:firstLine="643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（三）地点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线上网络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四、参赛对象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（一）二级学院分站赛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我校各二级学院全体学生（山口校区）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（二）校级决赛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由我校各二级学院推荐学生（山口校区）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五、竞赛项目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男子、女子八段锦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男子、女子五步拳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男子、女子八式太极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拳。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六、竞赛分组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以各二级院系为单位，每个项目均设置男子组和女子组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七、竞赛形式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各二级学院的学生根据竞赛相关要求录制和提交个人参赛视频，进行二级学院和校级的评选。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八、报名办法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（一）二级学院分站赛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以各二级学院通知为准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（二）校级决赛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fldChar w:fldCharType="begin"/>
      </w:r>
      <w:r>
        <w:instrText xml:space="preserve"> HYPERLINK "mailto:各二级学院团总支将各推荐视频以" </w:instrText>
      </w:r>
      <w: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</w:rPr>
        <w:t>各二级学院在2020年5月23日前，将各推荐视频以“项目—院系—姓名—学号”命名，统一打包发送至竞技体育中心官方邮箱：jingjitiyuzhongxin@163.com</w:t>
      </w:r>
      <w:r>
        <w:rPr>
          <w:rFonts w:hint="eastAsia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二级学院每个项目男子、女子组均要提交2个参赛视频，即每个二级学院必须要提交男子组6个参赛视频（八段锦、五步拳、八式太极各2个）、女子组6个参赛视频（八段锦、五步拳、八式太极各2个），共提交12个参赛视频；各二级学院所提供的12个参赛视频为不同运动员，即12个作品，12名运动员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九、竞赛办法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评判采用国家体育总局健身气功管理中心2017年修订的《健身气功竞赛规则（试行）》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（二）赛采用国家体育总局武术运动管理中心审定的《武术套路竞赛规则与裁判法（2012）》，按第五章第二十八条评分方法与标准执行。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（三）竞赛项目完成时间及采用音乐规定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1.八段锦时间规定：5至7分钟。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2.五步拳时间规定：</w:t>
      </w:r>
      <w:r>
        <w:rPr>
          <w:rFonts w:ascii="仿宋_GB2312" w:hAnsi="仿宋_GB2312" w:eastAsia="仿宋_GB2312" w:cs="仿宋_GB2312"/>
          <w:sz w:val="32"/>
          <w:szCs w:val="32"/>
        </w:rPr>
        <w:t>30秒至1分钟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3.八式太极时间规定：3至5分钟。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4.采用音乐规定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（1）所有项目必须使用纯音乐，不可以使用带有名称或口令的音乐，音乐与主题相和谐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（2）动作开始的前奏曲和动作结束后的音乐尾声，须控制在15秒以内。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5.运动员拍摄比赛拳术前与完成比赛拳术后，应向镜头前裁判行抱拳礼。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（四）运动员必须选做规则中各项目要求的主要动作内容。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（五）运动员的参赛服装尽可能体现出民族特色与项目特色。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（六）严格执行比赛的各项规定和纪律。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十、名次录取与奖励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（一）二级院系分站赛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由各二级学院自行拟定奖项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（二）校级决赛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1.各单项分别录取前6名，前3名颁发</w:t>
      </w:r>
      <w:bookmarkStart w:id="1" w:name="_Hlk40050634"/>
      <w:r>
        <w:rPr>
          <w:rFonts w:hint="eastAsia" w:ascii="仿宋_GB2312" w:hAnsi="仿宋_GB2312" w:eastAsia="仿宋_GB2312" w:cs="仿宋_GB2312"/>
          <w:sz w:val="32"/>
          <w:szCs w:val="32"/>
        </w:rPr>
        <w:t>奖证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2.各单项前6名分别按9、7、6、5、4、3计入团体总分，按各队总分高低录取团体总分前3名，颁发奖证。若团体总分相等，以获第1名多者列前，若再相等，则以获第2名多者列前，余类推。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十一</w:t>
      </w:r>
      <w:r>
        <w:rPr>
          <w:rFonts w:ascii="Times New Roman" w:hAnsi="Times New Roman" w:eastAsia="黑体" w:cs="Times New Roman"/>
          <w:sz w:val="32"/>
          <w:szCs w:val="32"/>
        </w:rPr>
        <w:t>、资格审查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为端正赛风，竞技体育中心将会在比赛前、比赛后对参赛学员资格进行审查。如果在比赛中或比赛后发现并查实有弄虚作假、冒名顶替、违反规定者，取消其比赛资格和获奖名次，追回奖品。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十</w:t>
      </w:r>
      <w:r>
        <w:rPr>
          <w:rFonts w:hint="eastAsia" w:ascii="Times New Roman" w:hAnsi="Times New Roman" w:eastAsia="黑体" w:cs="Times New Roman"/>
          <w:sz w:val="32"/>
          <w:szCs w:val="32"/>
        </w:rPr>
        <w:t>二、评审委员会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评审组和裁判组由竞技体育中心指定和选派。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十三、其他要求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拍摄视频需画质清晰，无字幕，</w:t>
      </w:r>
      <w:r>
        <w:rPr>
          <w:rFonts w:hint="eastAsia" w:ascii="仿宋_GB2312" w:hAnsi="仿宋_GB2312" w:eastAsia="仿宋_GB2312" w:cs="仿宋_GB2312"/>
          <w:sz w:val="32"/>
          <w:szCs w:val="32"/>
        </w:rPr>
        <w:t>MP4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格式，大小不超过</w:t>
      </w:r>
      <w:r>
        <w:rPr>
          <w:rFonts w:hint="eastAsia" w:ascii="仿宋_GB2312" w:hAnsi="仿宋_GB2312" w:eastAsia="仿宋_GB2312" w:cs="仿宋_GB2312"/>
          <w:sz w:val="32"/>
          <w:szCs w:val="32"/>
        </w:rPr>
        <w:t>100M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需完整拍摄比赛过程，视频不得进行技术处理，如拼接、调速、特效等（配乐除外）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参赛者需着运动装全身出境，不得有物品遮挡参赛者任意身体部位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原则上所有参赛者居家参与比赛，不得至人流密集的公共场所录制。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十四、本《规程》的解释、修改权属竞技体育中心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十五、未尽事宜、另行通知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十六、联系人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赛事安排：任家兴  17316725943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技术指导：冉  洪  18696575737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770A1"/>
    <w:rsid w:val="33E7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560"/>
    </w:pPr>
    <w:rPr>
      <w:rFonts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2020-05-11T11:21:00Z</dcterms:created>
  <dc:creator>泰山小满</dc:creator>
  <cp:lastModifiedBy>泰山小满</cp:lastModifiedBy>
  <dcterms:modified xsi:type="dcterms:W3CDTF">2020-05-11T11:22:18Z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