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附件：</w:t>
      </w:r>
      <w:r>
        <w:rPr>
          <w:rFonts w:hint="eastAsia" w:cs="宋体"/>
          <w:b/>
          <w:bCs/>
          <w:sz w:val="30"/>
          <w:szCs w:val="30"/>
          <w:lang w:val="en-US" w:eastAsia="zh-CN"/>
        </w:rPr>
        <w:t>3.</w:t>
      </w:r>
      <w:bookmarkStart w:id="0" w:name="_GoBack"/>
      <w:bookmarkEnd w:id="0"/>
    </w:p>
    <w:p>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山东科技大学泰山科技学院</w:t>
      </w:r>
    </w:p>
    <w:p>
      <w:pPr>
        <w:jc w:val="center"/>
        <w:rPr>
          <w:rFonts w:hint="eastAsia" w:ascii="宋体" w:hAnsi="宋体" w:eastAsia="宋体" w:cs="宋体"/>
          <w:b/>
          <w:bCs/>
          <w:sz w:val="30"/>
          <w:szCs w:val="30"/>
          <w:lang w:val="en-US" w:eastAsia="zh-CN"/>
        </w:rPr>
      </w:pPr>
      <w:r>
        <w:rPr>
          <w:rFonts w:hint="eastAsia" w:cs="宋体"/>
          <w:b/>
          <w:bCs/>
          <w:sz w:val="30"/>
          <w:szCs w:val="30"/>
          <w:lang w:val="en-US" w:eastAsia="zh-CN"/>
        </w:rPr>
        <w:t>2019-2020学年</w:t>
      </w:r>
      <w:r>
        <w:rPr>
          <w:rFonts w:hint="eastAsia" w:ascii="宋体" w:hAnsi="宋体" w:eastAsia="宋体" w:cs="宋体"/>
          <w:b/>
          <w:bCs/>
          <w:sz w:val="30"/>
          <w:szCs w:val="30"/>
          <w:lang w:val="en-US" w:eastAsia="zh-CN"/>
        </w:rPr>
        <w:t>“优秀青年志愿者协会</w:t>
      </w:r>
      <w:r>
        <w:rPr>
          <w:rFonts w:hint="eastAsia" w:cs="宋体"/>
          <w:b/>
          <w:bCs/>
          <w:sz w:val="30"/>
          <w:szCs w:val="30"/>
          <w:lang w:val="en-US" w:eastAsia="zh-CN"/>
        </w:rPr>
        <w:t>创建单位</w:t>
      </w:r>
      <w:r>
        <w:rPr>
          <w:rFonts w:hint="eastAsia" w:ascii="宋体" w:hAnsi="宋体" w:eastAsia="宋体" w:cs="宋体"/>
          <w:b/>
          <w:bCs/>
          <w:sz w:val="30"/>
          <w:szCs w:val="30"/>
          <w:lang w:val="en-US" w:eastAsia="zh-CN"/>
        </w:rPr>
        <w:t>”考评细则</w:t>
      </w:r>
    </w:p>
    <w:p>
      <w:pPr>
        <w:ind w:firstLine="600" w:firstLineChars="200"/>
        <w:jc w:val="left"/>
        <w:rPr>
          <w:rFonts w:hint="eastAsia" w:ascii="宋体" w:hAnsi="宋体" w:eastAsia="宋体" w:cs="宋体"/>
          <w:b/>
          <w:bCs/>
          <w:sz w:val="30"/>
          <w:szCs w:val="30"/>
          <w:lang w:val="en-US" w:eastAsia="zh-CN"/>
        </w:rPr>
      </w:pPr>
      <w:r>
        <w:rPr>
          <w:rFonts w:hint="eastAsia" w:ascii="宋体" w:hAnsi="宋体" w:eastAsia="宋体" w:cs="宋体"/>
          <w:b w:val="0"/>
          <w:bCs w:val="0"/>
          <w:sz w:val="30"/>
          <w:szCs w:val="30"/>
          <w:lang w:val="en-US" w:eastAsia="zh-CN"/>
        </w:rPr>
        <w:t>参评组织名称：＿＿＿＿＿＿＿＿＿＿＿＿＿＿＿＿</w:t>
      </w:r>
    </w:p>
    <w:tbl>
      <w:tblPr>
        <w:tblStyle w:val="3"/>
        <w:tblpPr w:leftFromText="180" w:rightFromText="180" w:vertAnchor="text" w:horzAnchor="page" w:tblpXSpec="center" w:tblpY="116"/>
        <w:tblOverlap w:val="never"/>
        <w:tblW w:w="129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95"/>
        <w:gridCol w:w="2462"/>
        <w:gridCol w:w="2923"/>
        <w:gridCol w:w="2832"/>
        <w:gridCol w:w="983"/>
        <w:gridCol w:w="919"/>
        <w:gridCol w:w="6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jc w:val="center"/>
        </w:trPr>
        <w:tc>
          <w:tcPr>
            <w:tcW w:w="4657" w:type="dxa"/>
            <w:gridSpan w:val="2"/>
            <w:vAlign w:val="center"/>
          </w:tcPr>
          <w:p>
            <w:pPr>
              <w:pStyle w:val="5"/>
              <w:spacing w:before="88"/>
              <w:ind w:left="108"/>
              <w:jc w:val="center"/>
              <w:rPr>
                <w:rFonts w:hint="eastAsia" w:ascii="微软雅黑" w:eastAsia="微软雅黑"/>
                <w:b/>
                <w:sz w:val="24"/>
              </w:rPr>
            </w:pPr>
            <w:r>
              <w:rPr>
                <w:rFonts w:hint="eastAsia" w:ascii="仿宋_GB2312" w:hAnsi="宋体" w:eastAsia="仿宋_GB2312" w:cs="仿宋_GB2312"/>
                <w:b/>
                <w:color w:val="000000"/>
                <w:kern w:val="0"/>
                <w:sz w:val="24"/>
                <w:szCs w:val="24"/>
                <w:lang w:val="en-US" w:eastAsia="zh-CN" w:bidi="ar"/>
              </w:rPr>
              <w:t>考评项目</w:t>
            </w:r>
          </w:p>
        </w:tc>
        <w:tc>
          <w:tcPr>
            <w:tcW w:w="5755" w:type="dxa"/>
            <w:gridSpan w:val="2"/>
            <w:vAlign w:val="center"/>
          </w:tcPr>
          <w:p>
            <w:pPr>
              <w:pStyle w:val="5"/>
              <w:spacing w:before="88"/>
              <w:ind w:left="107"/>
              <w:jc w:val="center"/>
              <w:rPr>
                <w:rFonts w:hint="eastAsia" w:ascii="微软雅黑" w:eastAsia="微软雅黑"/>
                <w:b/>
                <w:sz w:val="24"/>
              </w:rPr>
            </w:pPr>
            <w:r>
              <w:rPr>
                <w:rFonts w:hint="eastAsia" w:ascii="仿宋_GB2312" w:hAnsi="宋体" w:eastAsia="仿宋_GB2312" w:cs="仿宋_GB2312"/>
                <w:b/>
                <w:color w:val="000000"/>
                <w:kern w:val="0"/>
                <w:sz w:val="24"/>
                <w:szCs w:val="24"/>
                <w:lang w:val="en-US" w:eastAsia="zh-CN" w:bidi="ar"/>
              </w:rPr>
              <w:t>具体说明及评分标准</w:t>
            </w:r>
          </w:p>
        </w:tc>
        <w:tc>
          <w:tcPr>
            <w:tcW w:w="983" w:type="dxa"/>
            <w:vAlign w:val="center"/>
          </w:tcPr>
          <w:p>
            <w:pPr>
              <w:pStyle w:val="5"/>
              <w:spacing w:before="88"/>
              <w:ind w:left="107"/>
              <w:jc w:val="center"/>
              <w:rPr>
                <w:rFonts w:hint="eastAsia" w:ascii="仿宋_GB2312" w:hAnsi="宋体" w:eastAsia="仿宋_GB2312" w:cs="仿宋_GB2312"/>
                <w:b/>
                <w:color w:val="000000"/>
                <w:kern w:val="0"/>
                <w:sz w:val="24"/>
                <w:szCs w:val="24"/>
                <w:lang w:val="en-US" w:eastAsia="zh-CN" w:bidi="ar"/>
              </w:rPr>
            </w:pPr>
            <w:r>
              <w:rPr>
                <w:rFonts w:hint="eastAsia" w:ascii="仿宋_GB2312" w:hAnsi="宋体" w:eastAsia="仿宋_GB2312" w:cs="仿宋_GB2312"/>
                <w:b/>
                <w:color w:val="000000"/>
                <w:kern w:val="0"/>
                <w:sz w:val="24"/>
                <w:szCs w:val="24"/>
                <w:lang w:val="en-US" w:eastAsia="zh-CN" w:bidi="ar"/>
              </w:rPr>
              <w:t>自评分</w:t>
            </w:r>
          </w:p>
        </w:tc>
        <w:tc>
          <w:tcPr>
            <w:tcW w:w="919" w:type="dxa"/>
            <w:vAlign w:val="center"/>
          </w:tcPr>
          <w:p>
            <w:pPr>
              <w:pStyle w:val="5"/>
              <w:spacing w:before="88"/>
              <w:ind w:left="107"/>
              <w:jc w:val="center"/>
              <w:rPr>
                <w:rFonts w:hint="eastAsia" w:ascii="仿宋_GB2312" w:hAnsi="宋体" w:eastAsia="仿宋_GB2312" w:cs="仿宋_GB2312"/>
                <w:b/>
                <w:color w:val="000000"/>
                <w:kern w:val="0"/>
                <w:sz w:val="24"/>
                <w:szCs w:val="24"/>
                <w:lang w:val="en-US" w:eastAsia="zh-CN" w:bidi="ar"/>
              </w:rPr>
            </w:pPr>
            <w:r>
              <w:rPr>
                <w:rFonts w:hint="eastAsia" w:ascii="仿宋_GB2312" w:hAnsi="宋体" w:eastAsia="仿宋_GB2312" w:cs="仿宋_GB2312"/>
                <w:b/>
                <w:color w:val="000000"/>
                <w:kern w:val="0"/>
                <w:sz w:val="24"/>
                <w:szCs w:val="24"/>
                <w:lang w:val="en-US" w:eastAsia="zh-CN" w:bidi="ar"/>
              </w:rPr>
              <w:t>考评分</w:t>
            </w:r>
          </w:p>
        </w:tc>
        <w:tc>
          <w:tcPr>
            <w:tcW w:w="679" w:type="dxa"/>
            <w:vAlign w:val="center"/>
          </w:tcPr>
          <w:p>
            <w:pPr>
              <w:pStyle w:val="5"/>
              <w:spacing w:before="88"/>
              <w:ind w:left="107"/>
              <w:jc w:val="center"/>
              <w:rPr>
                <w:rFonts w:hint="eastAsia" w:ascii="仿宋_GB2312" w:hAnsi="宋体" w:eastAsia="仿宋_GB2312" w:cs="仿宋_GB2312"/>
                <w:b/>
                <w:color w:val="000000"/>
                <w:kern w:val="0"/>
                <w:sz w:val="24"/>
                <w:szCs w:val="24"/>
                <w:lang w:val="en-US" w:eastAsia="zh-CN" w:bidi="ar"/>
              </w:rPr>
            </w:pPr>
            <w:r>
              <w:rPr>
                <w:rFonts w:hint="eastAsia" w:ascii="仿宋_GB2312" w:hAnsi="宋体" w:eastAsia="仿宋_GB2312" w:cs="仿宋_GB2312"/>
                <w:b/>
                <w:color w:val="000000"/>
                <w:kern w:val="0"/>
                <w:sz w:val="24"/>
                <w:szCs w:val="24"/>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195" w:type="dxa"/>
            <w:vMerge w:val="restart"/>
            <w:vAlign w:val="center"/>
          </w:tcPr>
          <w:p>
            <w:pPr>
              <w:pStyle w:val="5"/>
              <w:spacing w:line="249" w:lineRule="auto"/>
              <w:ind w:right="393"/>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志愿服务组织体系建设（</w:t>
            </w:r>
            <w:r>
              <w:rPr>
                <w:rFonts w:hint="eastAsia" w:ascii="仿宋_GB2312" w:hAnsi="仿宋_GB2312" w:eastAsia="仿宋_GB2312" w:cs="仿宋_GB2312"/>
                <w:sz w:val="24"/>
                <w:szCs w:val="24"/>
                <w:lang w:val="en-US" w:eastAsia="zh-CN"/>
              </w:rPr>
              <w:t>30分)</w:t>
            </w:r>
          </w:p>
        </w:tc>
        <w:tc>
          <w:tcPr>
            <w:tcW w:w="2462" w:type="dxa"/>
            <w:vAlign w:val="center"/>
          </w:tcPr>
          <w:p>
            <w:pPr>
              <w:pStyle w:val="5"/>
              <w:spacing w:line="306"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制度体系建设（</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5</w:t>
            </w:r>
            <w:r>
              <w:rPr>
                <w:rFonts w:hint="eastAsia" w:ascii="仿宋_GB2312" w:hAnsi="仿宋_GB2312" w:eastAsia="仿宋_GB2312" w:cs="仿宋_GB2312"/>
                <w:spacing w:val="-30"/>
                <w:sz w:val="24"/>
                <w:szCs w:val="24"/>
              </w:rPr>
              <w:t>分</w:t>
            </w:r>
            <w:r>
              <w:rPr>
                <w:rFonts w:hint="eastAsia" w:ascii="仿宋_GB2312" w:hAnsi="仿宋_GB2312" w:eastAsia="仿宋_GB2312" w:cs="仿宋_GB2312"/>
                <w:sz w:val="24"/>
                <w:szCs w:val="24"/>
              </w:rPr>
              <w:t>）</w:t>
            </w:r>
          </w:p>
        </w:tc>
        <w:tc>
          <w:tcPr>
            <w:tcW w:w="5755" w:type="dxa"/>
            <w:gridSpan w:val="2"/>
          </w:tcPr>
          <w:p>
            <w:pPr>
              <w:pStyle w:val="5"/>
              <w:spacing w:line="292"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完善学院青年志愿者协会章程（5分）、制定明确的志愿者服务管理规范/条例、（2分）专项志愿者服务队伍考核管理办法（3分）、志愿者注册实施管理办法（1分）、志愿服务活动学分认证条例（3分）、志愿者协会干事考核条例（1分）。</w:t>
            </w:r>
          </w:p>
        </w:tc>
        <w:tc>
          <w:tcPr>
            <w:tcW w:w="983" w:type="dxa"/>
          </w:tcPr>
          <w:p>
            <w:pPr>
              <w:pStyle w:val="5"/>
              <w:rPr>
                <w:rFonts w:hint="eastAsia" w:ascii="仿宋_GB2312" w:hAnsi="仿宋_GB2312" w:eastAsia="仿宋_GB2312" w:cs="仿宋_GB2312"/>
                <w:sz w:val="24"/>
                <w:szCs w:val="24"/>
              </w:rPr>
            </w:pPr>
          </w:p>
        </w:tc>
        <w:tc>
          <w:tcPr>
            <w:tcW w:w="919" w:type="dxa"/>
          </w:tcPr>
          <w:p>
            <w:pPr>
              <w:pStyle w:val="5"/>
              <w:rPr>
                <w:rFonts w:ascii="Times New Roman"/>
                <w:sz w:val="24"/>
              </w:rPr>
            </w:pPr>
          </w:p>
        </w:tc>
        <w:tc>
          <w:tcPr>
            <w:tcW w:w="679" w:type="dxa"/>
          </w:tcPr>
          <w:p>
            <w:pPr>
              <w:pStyle w:val="5"/>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3" w:hRule="atLeast"/>
          <w:jc w:val="center"/>
        </w:trPr>
        <w:tc>
          <w:tcPr>
            <w:tcW w:w="2195" w:type="dxa"/>
            <w:vMerge w:val="continue"/>
          </w:tcPr>
          <w:p>
            <w:pPr>
              <w:pStyle w:val="5"/>
              <w:spacing w:line="249" w:lineRule="auto"/>
              <w:ind w:left="108" w:right="393"/>
              <w:rPr>
                <w:rFonts w:hint="eastAsia" w:ascii="仿宋_GB2312" w:hAnsi="仿宋_GB2312" w:eastAsia="仿宋_GB2312" w:cs="仿宋_GB2312"/>
                <w:sz w:val="24"/>
                <w:szCs w:val="24"/>
              </w:rPr>
            </w:pPr>
          </w:p>
        </w:tc>
        <w:tc>
          <w:tcPr>
            <w:tcW w:w="2462" w:type="dxa"/>
            <w:vAlign w:val="center"/>
          </w:tcPr>
          <w:p>
            <w:pPr>
              <w:pStyle w:val="5"/>
              <w:spacing w:line="306"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队伍建设（</w:t>
            </w: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分）</w:t>
            </w:r>
          </w:p>
        </w:tc>
        <w:tc>
          <w:tcPr>
            <w:tcW w:w="5755" w:type="dxa"/>
            <w:gridSpan w:val="2"/>
          </w:tcPr>
          <w:p>
            <w:pPr>
              <w:pStyle w:val="5"/>
              <w:spacing w:before="4"/>
              <w:ind w:left="107"/>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专项志愿服务队伍组建工作：</w:t>
            </w:r>
          </w:p>
          <w:p>
            <w:pPr>
              <w:pStyle w:val="5"/>
              <w:spacing w:line="292" w:lineRule="exact"/>
              <w:jc w:val="both"/>
              <w:rPr>
                <w:rFonts w:hint="eastAsia" w:ascii="仿宋_GB2312" w:hAnsi="仿宋_GB2312" w:eastAsia="仿宋_GB2312" w:cs="仿宋_GB2312"/>
                <w:spacing w:val="-4"/>
                <w:sz w:val="24"/>
                <w:szCs w:val="24"/>
                <w:lang w:eastAsia="zh-CN"/>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rPr>
              <w:t>各</w:t>
            </w:r>
            <w:r>
              <w:rPr>
                <w:rFonts w:hint="eastAsia" w:ascii="仿宋_GB2312" w:hAnsi="仿宋_GB2312" w:eastAsia="仿宋_GB2312" w:cs="仿宋_GB2312"/>
                <w:spacing w:val="-1"/>
                <w:sz w:val="24"/>
                <w:szCs w:val="24"/>
                <w:lang w:val="en-US" w:eastAsia="zh-CN"/>
              </w:rPr>
              <w:t>二级学院</w:t>
            </w:r>
            <w:r>
              <w:rPr>
                <w:rFonts w:hint="eastAsia" w:ascii="仿宋_GB2312" w:hAnsi="仿宋_GB2312" w:eastAsia="仿宋_GB2312" w:cs="仿宋_GB2312"/>
                <w:spacing w:val="-1"/>
                <w:sz w:val="24"/>
                <w:szCs w:val="24"/>
              </w:rPr>
              <w:t>青年志愿者协会是否设置</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z w:val="24"/>
                <w:szCs w:val="24"/>
              </w:rPr>
              <w:t>（1</w:t>
            </w:r>
            <w:r>
              <w:rPr>
                <w:rFonts w:hint="eastAsia" w:ascii="仿宋_GB2312" w:hAnsi="仿宋_GB2312" w:eastAsia="仿宋_GB2312" w:cs="仿宋_GB2312"/>
                <w:spacing w:val="-30"/>
                <w:sz w:val="24"/>
                <w:szCs w:val="24"/>
              </w:rPr>
              <w:t xml:space="preserve"> </w:t>
            </w:r>
            <w:r>
              <w:rPr>
                <w:rFonts w:hint="eastAsia" w:ascii="仿宋_GB2312" w:hAnsi="仿宋_GB2312" w:eastAsia="仿宋_GB2312" w:cs="仿宋_GB2312"/>
                <w:spacing w:val="-4"/>
                <w:sz w:val="24"/>
                <w:szCs w:val="24"/>
              </w:rPr>
              <w:t>分）</w:t>
            </w:r>
            <w:r>
              <w:rPr>
                <w:rFonts w:hint="eastAsia" w:ascii="仿宋_GB2312" w:hAnsi="仿宋_GB2312" w:eastAsia="仿宋_GB2312" w:cs="仿宋_GB2312"/>
                <w:spacing w:val="-4"/>
                <w:sz w:val="24"/>
                <w:szCs w:val="24"/>
                <w:lang w:eastAsia="zh-CN"/>
              </w:rPr>
              <w:t>。</w:t>
            </w:r>
          </w:p>
          <w:p>
            <w:pPr>
              <w:pStyle w:val="5"/>
              <w:spacing w:line="292" w:lineRule="exact"/>
              <w:jc w:val="both"/>
              <w:rPr>
                <w:rFonts w:hint="eastAsia"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总人数低于100人的</w:t>
            </w:r>
            <w:r>
              <w:rPr>
                <w:rFonts w:hint="eastAsia" w:ascii="仿宋_GB2312" w:hAnsi="仿宋_GB2312" w:eastAsia="仿宋_GB2312" w:cs="仿宋_GB2312"/>
                <w:spacing w:val="-4"/>
                <w:sz w:val="24"/>
                <w:szCs w:val="24"/>
                <w:lang w:val="en-US" w:eastAsia="zh-CN"/>
              </w:rPr>
              <w:t>二级学院</w:t>
            </w:r>
            <w:r>
              <w:rPr>
                <w:rFonts w:hint="eastAsia" w:ascii="仿宋_GB2312" w:hAnsi="仿宋_GB2312" w:eastAsia="仿宋_GB2312" w:cs="仿宋_GB2312"/>
                <w:spacing w:val="-4"/>
                <w:sz w:val="24"/>
                <w:szCs w:val="24"/>
              </w:rPr>
              <w:t>，专项志愿服务队伍数量不低于</w:t>
            </w:r>
            <w:r>
              <w:rPr>
                <w:rFonts w:hint="eastAsia" w:ascii="仿宋_GB2312" w:hAnsi="仿宋_GB2312" w:eastAsia="仿宋_GB2312" w:cs="仿宋_GB2312"/>
                <w:spacing w:val="-4"/>
                <w:sz w:val="24"/>
                <w:szCs w:val="24"/>
                <w:lang w:val="en-US" w:eastAsia="zh-CN"/>
              </w:rPr>
              <w:t>1</w:t>
            </w:r>
            <w:r>
              <w:rPr>
                <w:rFonts w:hint="eastAsia" w:ascii="仿宋_GB2312" w:hAnsi="仿宋_GB2312" w:eastAsia="仿宋_GB2312" w:cs="仿宋_GB2312"/>
                <w:spacing w:val="-4"/>
                <w:sz w:val="24"/>
                <w:szCs w:val="24"/>
              </w:rPr>
              <w:t>支（队伍数量M</w:t>
            </w:r>
            <w:r>
              <w:rPr>
                <w:rFonts w:hint="eastAsia" w:ascii="仿宋_GB2312" w:hAnsi="仿宋_GB2312" w:eastAsia="仿宋_GB2312" w:cs="仿宋_GB2312"/>
                <w:spacing w:val="-4"/>
                <w:sz w:val="24"/>
                <w:szCs w:val="24"/>
                <w:lang w:val="en-US" w:eastAsia="zh-CN"/>
              </w:rPr>
              <w:t>＜1</w:t>
            </w:r>
            <w:r>
              <w:rPr>
                <w:rFonts w:hint="eastAsia" w:ascii="仿宋_GB2312" w:hAnsi="仿宋_GB2312" w:eastAsia="仿宋_GB2312" w:cs="仿宋_GB2312"/>
                <w:spacing w:val="-4"/>
                <w:sz w:val="24"/>
                <w:szCs w:val="24"/>
              </w:rPr>
              <w:t>支，不得分、</w:t>
            </w:r>
            <w:r>
              <w:rPr>
                <w:rFonts w:hint="eastAsia" w:ascii="仿宋_GB2312" w:hAnsi="仿宋_GB2312" w:eastAsia="仿宋_GB2312" w:cs="仿宋_GB2312"/>
                <w:spacing w:val="-4"/>
                <w:sz w:val="24"/>
                <w:szCs w:val="24"/>
                <w:lang w:val="en-US" w:eastAsia="zh-CN"/>
              </w:rPr>
              <w:t>1≤</w:t>
            </w:r>
            <w:r>
              <w:rPr>
                <w:rFonts w:hint="eastAsia" w:ascii="仿宋_GB2312" w:hAnsi="仿宋_GB2312" w:eastAsia="仿宋_GB2312" w:cs="仿宋_GB2312"/>
                <w:spacing w:val="-4"/>
                <w:sz w:val="24"/>
                <w:szCs w:val="24"/>
              </w:rPr>
              <w:t>M</w:t>
            </w:r>
            <w:r>
              <w:rPr>
                <w:rFonts w:hint="eastAsia" w:ascii="仿宋_GB2312" w:hAnsi="仿宋_GB2312" w:eastAsia="仿宋_GB2312" w:cs="仿宋_GB2312"/>
                <w:spacing w:val="-4"/>
                <w:sz w:val="24"/>
                <w:szCs w:val="24"/>
                <w:lang w:val="en-US" w:eastAsia="zh-CN"/>
              </w:rPr>
              <w:t>＜3</w:t>
            </w:r>
            <w:r>
              <w:rPr>
                <w:rFonts w:hint="eastAsia" w:ascii="仿宋_GB2312" w:hAnsi="仿宋_GB2312" w:eastAsia="仿宋_GB2312" w:cs="仿宋_GB2312"/>
                <w:spacing w:val="-4"/>
                <w:sz w:val="24"/>
                <w:szCs w:val="24"/>
              </w:rPr>
              <w:t>支获3分</w:t>
            </w:r>
            <w:r>
              <w:rPr>
                <w:rFonts w:hint="eastAsia" w:ascii="仿宋_GB2312" w:hAnsi="仿宋_GB2312" w:eastAsia="仿宋_GB2312" w:cs="仿宋_GB2312"/>
                <w:spacing w:val="-4"/>
                <w:sz w:val="24"/>
                <w:szCs w:val="24"/>
                <w:lang w:eastAsia="zh-CN"/>
              </w:rPr>
              <w:t>，</w:t>
            </w:r>
            <w:r>
              <w:rPr>
                <w:rFonts w:hint="eastAsia" w:ascii="仿宋_GB2312" w:hAnsi="仿宋_GB2312" w:eastAsia="仿宋_GB2312" w:cs="仿宋_GB2312"/>
                <w:spacing w:val="-4"/>
                <w:sz w:val="24"/>
                <w:szCs w:val="24"/>
              </w:rPr>
              <w:t>M</w:t>
            </w:r>
            <w:r>
              <w:rPr>
                <w:rFonts w:hint="eastAsia" w:ascii="仿宋_GB2312" w:hAnsi="仿宋_GB2312" w:eastAsia="仿宋_GB2312" w:cs="仿宋_GB2312"/>
                <w:spacing w:val="-4"/>
                <w:sz w:val="24"/>
                <w:szCs w:val="24"/>
                <w:lang w:val="en-US" w:eastAsia="zh-CN"/>
              </w:rPr>
              <w:t>≥3获4分</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4"/>
                <w:sz w:val="24"/>
                <w:szCs w:val="24"/>
                <w:lang w:eastAsia="zh-CN"/>
              </w:rPr>
              <w:t>。</w:t>
            </w:r>
          </w:p>
          <w:p>
            <w:pPr>
              <w:pStyle w:val="5"/>
              <w:spacing w:line="292" w:lineRule="exact"/>
              <w:jc w:val="both"/>
              <w:rPr>
                <w:rFonts w:hint="eastAsia" w:ascii="仿宋_GB2312" w:hAnsi="仿宋_GB2312" w:eastAsia="仿宋_GB2312" w:cs="仿宋_GB2312"/>
                <w:spacing w:val="-4"/>
                <w:sz w:val="24"/>
                <w:szCs w:val="24"/>
                <w:lang w:val="en-US" w:eastAsia="zh-CN"/>
              </w:rPr>
            </w:pPr>
            <w:r>
              <w:rPr>
                <w:rFonts w:hint="eastAsia" w:ascii="仿宋_GB2312" w:hAnsi="仿宋_GB2312" w:eastAsia="仿宋_GB2312" w:cs="仿宋_GB2312"/>
                <w:spacing w:val="-4"/>
                <w:sz w:val="24"/>
                <w:szCs w:val="24"/>
                <w:lang w:val="en-US" w:eastAsia="zh-CN"/>
              </w:rPr>
              <w:t>3.</w:t>
            </w:r>
            <w:r>
              <w:rPr>
                <w:rFonts w:hint="eastAsia" w:ascii="仿宋_GB2312" w:hAnsi="仿宋_GB2312" w:eastAsia="仿宋_GB2312" w:cs="仿宋_GB2312"/>
                <w:spacing w:val="-4"/>
                <w:sz w:val="24"/>
                <w:szCs w:val="24"/>
              </w:rPr>
              <w:t>总人数100-</w:t>
            </w: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00人的</w:t>
            </w:r>
            <w:r>
              <w:rPr>
                <w:rFonts w:hint="eastAsia" w:ascii="仿宋_GB2312" w:hAnsi="仿宋_GB2312" w:eastAsia="仿宋_GB2312" w:cs="仿宋_GB2312"/>
                <w:spacing w:val="-4"/>
                <w:sz w:val="24"/>
                <w:szCs w:val="24"/>
                <w:lang w:val="en-US" w:eastAsia="zh-CN"/>
              </w:rPr>
              <w:t>二级学院</w:t>
            </w:r>
            <w:r>
              <w:rPr>
                <w:rFonts w:hint="eastAsia" w:ascii="仿宋_GB2312" w:hAnsi="仿宋_GB2312" w:eastAsia="仿宋_GB2312" w:cs="仿宋_GB2312"/>
                <w:spacing w:val="-4"/>
                <w:sz w:val="24"/>
                <w:szCs w:val="24"/>
              </w:rPr>
              <w:t>，专项志愿者服务队伍数量不低于</w:t>
            </w: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支（队伍数量 M＜</w:t>
            </w: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支</w:t>
            </w:r>
            <w:r>
              <w:rPr>
                <w:rFonts w:hint="eastAsia" w:ascii="仿宋_GB2312" w:hAnsi="仿宋_GB2312" w:eastAsia="仿宋_GB2312" w:cs="仿宋_GB2312"/>
                <w:spacing w:val="-4"/>
                <w:sz w:val="24"/>
                <w:szCs w:val="24"/>
                <w:lang w:eastAsia="zh-CN"/>
              </w:rPr>
              <w:t>，</w:t>
            </w:r>
            <w:r>
              <w:rPr>
                <w:rFonts w:hint="eastAsia" w:ascii="仿宋_GB2312" w:hAnsi="仿宋_GB2312" w:eastAsia="仿宋_GB2312" w:cs="仿宋_GB2312"/>
                <w:spacing w:val="-4"/>
                <w:sz w:val="24"/>
                <w:szCs w:val="24"/>
              </w:rPr>
              <w:t>不得分、</w:t>
            </w:r>
            <w:r>
              <w:rPr>
                <w:rFonts w:hint="eastAsia" w:ascii="仿宋_GB2312" w:hAnsi="仿宋_GB2312" w:eastAsia="仿宋_GB2312" w:cs="仿宋_GB2312"/>
                <w:spacing w:val="-4"/>
                <w:sz w:val="24"/>
                <w:szCs w:val="24"/>
                <w:lang w:val="en-US" w:eastAsia="zh-CN"/>
              </w:rPr>
              <w:t>2≤M＜5支，获 3分、M≥5支获4分。</w:t>
            </w:r>
          </w:p>
          <w:p>
            <w:pPr>
              <w:pStyle w:val="5"/>
              <w:spacing w:line="292" w:lineRule="exact"/>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pacing w:val="-4"/>
                <w:sz w:val="24"/>
                <w:szCs w:val="24"/>
                <w:lang w:val="en-US" w:eastAsia="zh-CN"/>
              </w:rPr>
              <w:t>4.总人数大于300人的二级学院，专项志愿者服务队伍数量不低于3支（队伍数量</w:t>
            </w:r>
            <w:r>
              <w:rPr>
                <w:rFonts w:hint="eastAsia" w:ascii="仿宋_GB2312" w:hAnsi="仿宋_GB2312" w:eastAsia="仿宋_GB2312" w:cs="仿宋_GB2312"/>
                <w:sz w:val="24"/>
                <w:szCs w:val="24"/>
              </w:rPr>
              <w:t>M＜</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pacing w:val="-16"/>
                <w:sz w:val="24"/>
                <w:szCs w:val="24"/>
              </w:rPr>
              <w:t>支，不得</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≤M</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pacing w:val="-17"/>
                <w:sz w:val="24"/>
                <w:szCs w:val="24"/>
              </w:rPr>
              <w:t>支，获</w:t>
            </w:r>
            <w:r>
              <w:rPr>
                <w:rFonts w:hint="eastAsia" w:ascii="仿宋_GB2312" w:hAnsi="仿宋_GB2312" w:eastAsia="仿宋_GB2312" w:cs="仿宋_GB2312"/>
                <w:spacing w:val="-17"/>
                <w:sz w:val="24"/>
                <w:szCs w:val="24"/>
                <w:lang w:val="en-US" w:eastAsia="zh-CN"/>
              </w:rPr>
              <w:t>3</w:t>
            </w:r>
            <w:r>
              <w:rPr>
                <w:rFonts w:hint="eastAsia" w:ascii="仿宋_GB2312" w:hAnsi="仿宋_GB2312" w:eastAsia="仿宋_GB2312" w:cs="仿宋_GB2312"/>
                <w:spacing w:val="-14"/>
                <w:sz w:val="24"/>
                <w:szCs w:val="24"/>
              </w:rPr>
              <w:t>分、</w:t>
            </w:r>
            <w:r>
              <w:rPr>
                <w:rFonts w:hint="eastAsia" w:ascii="仿宋_GB2312" w:hAnsi="仿宋_GB2312" w:eastAsia="仿宋_GB2312" w:cs="仿宋_GB2312"/>
                <w:sz w:val="24"/>
                <w:szCs w:val="24"/>
              </w:rPr>
              <w:t>M</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pacing w:val="-21"/>
                <w:sz w:val="24"/>
                <w:szCs w:val="24"/>
              </w:rPr>
              <w:t>支获</w:t>
            </w:r>
            <w:r>
              <w:rPr>
                <w:rFonts w:hint="eastAsia" w:ascii="仿宋_GB2312" w:hAnsi="仿宋_GB2312" w:eastAsia="仿宋_GB2312" w:cs="仿宋_GB2312"/>
                <w:spacing w:val="-21"/>
                <w:sz w:val="24"/>
                <w:szCs w:val="24"/>
                <w:lang w:val="en-US" w:eastAsia="zh-CN"/>
              </w:rPr>
              <w:t>4</w:t>
            </w:r>
            <w:r>
              <w:rPr>
                <w:rFonts w:hint="eastAsia" w:ascii="仿宋_GB2312" w:hAnsi="仿宋_GB2312" w:eastAsia="仿宋_GB2312" w:cs="仿宋_GB2312"/>
                <w:spacing w:val="-14"/>
                <w:sz w:val="24"/>
                <w:szCs w:val="24"/>
              </w:rPr>
              <w:t>分</w:t>
            </w:r>
            <w:r>
              <w:rPr>
                <w:rFonts w:hint="eastAsia" w:ascii="仿宋_GB2312" w:hAnsi="仿宋_GB2312" w:eastAsia="仿宋_GB2312" w:cs="仿宋_GB2312"/>
                <w:spacing w:val="-14"/>
                <w:sz w:val="24"/>
                <w:szCs w:val="24"/>
                <w:lang w:eastAsia="zh-CN"/>
              </w:rPr>
              <w:t>。</w:t>
            </w:r>
          </w:p>
          <w:p>
            <w:pPr>
              <w:pStyle w:val="5"/>
              <w:numPr>
                <w:ilvl w:val="0"/>
                <w:numId w:val="0"/>
              </w:numPr>
              <w:tabs>
                <w:tab w:val="left" w:pos="349"/>
              </w:tabs>
              <w:spacing w:before="0" w:after="0" w:line="249" w:lineRule="auto"/>
              <w:ind w:right="96" w:rightChars="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积极探索</w:t>
            </w:r>
            <w:r>
              <w:rPr>
                <w:rFonts w:hint="eastAsia" w:ascii="仿宋_GB2312" w:hAnsi="仿宋_GB2312" w:eastAsia="仿宋_GB2312" w:cs="仿宋_GB2312"/>
                <w:sz w:val="24"/>
                <w:szCs w:val="24"/>
                <w:lang w:val="en-US" w:eastAsia="zh-CN"/>
              </w:rPr>
              <w:t>各二级学院</w:t>
            </w:r>
            <w:r>
              <w:rPr>
                <w:rFonts w:hint="eastAsia" w:ascii="仿宋_GB2312" w:hAnsi="仿宋_GB2312" w:eastAsia="仿宋_GB2312" w:cs="仿宋_GB2312"/>
                <w:sz w:val="24"/>
                <w:szCs w:val="24"/>
              </w:rPr>
              <w:t>班级</w:t>
            </w:r>
            <w:r>
              <w:rPr>
                <w:rFonts w:hint="eastAsia" w:ascii="仿宋_GB2312" w:hAnsi="仿宋_GB2312" w:eastAsia="仿宋_GB2312" w:cs="仿宋_GB2312"/>
                <w:sz w:val="24"/>
                <w:szCs w:val="24"/>
                <w:lang w:val="en-US" w:eastAsia="zh-CN"/>
              </w:rPr>
              <w:t>专项志愿服务</w:t>
            </w:r>
            <w:r>
              <w:rPr>
                <w:rFonts w:hint="eastAsia" w:ascii="仿宋_GB2312" w:hAnsi="仿宋_GB2312" w:eastAsia="仿宋_GB2312" w:cs="仿宋_GB2312"/>
                <w:sz w:val="24"/>
                <w:szCs w:val="24"/>
              </w:rPr>
              <w:t>支队建设，本学年</w:t>
            </w:r>
            <w:r>
              <w:rPr>
                <w:rFonts w:hint="eastAsia" w:ascii="仿宋_GB2312" w:hAnsi="仿宋_GB2312" w:eastAsia="仿宋_GB2312" w:cs="仿宋_GB2312"/>
                <w:sz w:val="24"/>
                <w:szCs w:val="24"/>
                <w:lang w:val="en-US" w:eastAsia="zh-CN"/>
              </w:rPr>
              <w:t>开展</w:t>
            </w:r>
            <w:r>
              <w:rPr>
                <w:rFonts w:hint="eastAsia" w:ascii="仿宋_GB2312" w:hAnsi="仿宋_GB2312" w:eastAsia="仿宋_GB2312" w:cs="仿宋_GB2312"/>
                <w:spacing w:val="-12"/>
                <w:sz w:val="24"/>
                <w:szCs w:val="24"/>
              </w:rPr>
              <w:t>真实打造</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pacing w:val="-14"/>
                <w:sz w:val="24"/>
                <w:szCs w:val="24"/>
              </w:rPr>
              <w:t>个班级</w:t>
            </w:r>
            <w:r>
              <w:rPr>
                <w:rFonts w:hint="eastAsia" w:ascii="仿宋_GB2312" w:hAnsi="仿宋_GB2312" w:eastAsia="仿宋_GB2312" w:cs="仿宋_GB2312"/>
                <w:spacing w:val="-14"/>
                <w:sz w:val="24"/>
                <w:szCs w:val="24"/>
                <w:lang w:val="en-US" w:eastAsia="zh-CN"/>
              </w:rPr>
              <w:t>专项志愿服务队</w:t>
            </w:r>
            <w:r>
              <w:rPr>
                <w:rFonts w:hint="eastAsia" w:ascii="仿宋_GB2312" w:hAnsi="仿宋_GB2312" w:eastAsia="仿宋_GB2312" w:cs="仿宋_GB2312"/>
                <w:spacing w:val="-14"/>
                <w:sz w:val="24"/>
                <w:szCs w:val="24"/>
              </w:rPr>
              <w:t>加</w:t>
            </w:r>
            <w:r>
              <w:rPr>
                <w:rFonts w:hint="eastAsia" w:ascii="仿宋_GB2312" w:hAnsi="仿宋_GB2312" w:eastAsia="仿宋_GB2312" w:cs="仿宋_GB2312"/>
                <w:spacing w:val="-14"/>
                <w:sz w:val="24"/>
                <w:szCs w:val="24"/>
                <w:lang w:val="en-US" w:eastAsia="zh-CN"/>
              </w:rPr>
              <w:t>2</w:t>
            </w:r>
            <w:r>
              <w:rPr>
                <w:rFonts w:hint="eastAsia" w:ascii="仿宋_GB2312" w:hAnsi="仿宋_GB2312" w:eastAsia="仿宋_GB2312" w:cs="仿宋_GB2312"/>
                <w:spacing w:val="-31"/>
                <w:sz w:val="24"/>
                <w:szCs w:val="24"/>
              </w:rPr>
              <w:t>分，</w:t>
            </w:r>
            <w:r>
              <w:rPr>
                <w:rFonts w:hint="eastAsia" w:ascii="仿宋_GB2312" w:hAnsi="仿宋_GB2312" w:eastAsia="仿宋_GB2312" w:cs="仿宋_GB2312"/>
                <w:spacing w:val="-31"/>
                <w:sz w:val="24"/>
                <w:szCs w:val="24"/>
                <w:lang w:val="en-US" w:eastAsia="zh-CN"/>
              </w:rPr>
              <w:t>2</w:t>
            </w:r>
            <w:r>
              <w:rPr>
                <w:rFonts w:hint="eastAsia" w:ascii="仿宋_GB2312" w:hAnsi="仿宋_GB2312" w:eastAsia="仿宋_GB2312" w:cs="仿宋_GB2312"/>
                <w:spacing w:val="-16"/>
                <w:sz w:val="24"/>
                <w:szCs w:val="24"/>
              </w:rPr>
              <w:t>个以</w:t>
            </w:r>
            <w:r>
              <w:rPr>
                <w:rFonts w:hint="eastAsia" w:ascii="仿宋_GB2312" w:hAnsi="仿宋_GB2312" w:eastAsia="仿宋_GB2312" w:cs="仿宋_GB2312"/>
                <w:spacing w:val="-16"/>
                <w:sz w:val="24"/>
                <w:szCs w:val="24"/>
                <w:lang w:val="en-US" w:eastAsia="zh-CN"/>
              </w:rPr>
              <w:t>上加4分。</w:t>
            </w:r>
          </w:p>
        </w:tc>
        <w:tc>
          <w:tcPr>
            <w:tcW w:w="983" w:type="dxa"/>
          </w:tcPr>
          <w:p>
            <w:pPr>
              <w:pStyle w:val="5"/>
              <w:rPr>
                <w:rFonts w:hint="eastAsia" w:ascii="仿宋_GB2312" w:hAnsi="仿宋_GB2312" w:eastAsia="仿宋_GB2312" w:cs="仿宋_GB2312"/>
                <w:sz w:val="24"/>
                <w:szCs w:val="24"/>
              </w:rPr>
            </w:pPr>
          </w:p>
        </w:tc>
        <w:tc>
          <w:tcPr>
            <w:tcW w:w="919" w:type="dxa"/>
          </w:tcPr>
          <w:p>
            <w:pPr>
              <w:pStyle w:val="5"/>
              <w:rPr>
                <w:rFonts w:ascii="Times New Roman"/>
                <w:sz w:val="24"/>
              </w:rPr>
            </w:pPr>
          </w:p>
        </w:tc>
        <w:tc>
          <w:tcPr>
            <w:tcW w:w="679" w:type="dxa"/>
          </w:tcPr>
          <w:p>
            <w:pPr>
              <w:pStyle w:val="5"/>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jc w:val="center"/>
        </w:trPr>
        <w:tc>
          <w:tcPr>
            <w:tcW w:w="2195" w:type="dxa"/>
            <w:vMerge w:val="restart"/>
            <w:vAlign w:val="center"/>
          </w:tcPr>
          <w:p>
            <w:pPr>
              <w:pStyle w:val="5"/>
              <w:spacing w:line="249" w:lineRule="auto"/>
              <w:ind w:right="39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志愿服务组织联</w:t>
            </w:r>
            <w:r>
              <w:rPr>
                <w:rFonts w:hint="eastAsia" w:ascii="仿宋_GB2312" w:hAnsi="仿宋_GB2312" w:eastAsia="仿宋_GB2312" w:cs="仿宋_GB2312"/>
                <w:sz w:val="24"/>
                <w:szCs w:val="24"/>
                <w:lang w:val="en-US" w:eastAsia="zh-CN"/>
              </w:rPr>
              <w:t>动</w:t>
            </w:r>
            <w:r>
              <w:rPr>
                <w:rFonts w:hint="eastAsia" w:ascii="仿宋_GB2312" w:hAnsi="仿宋_GB2312" w:eastAsia="仿宋_GB2312" w:cs="仿宋_GB2312"/>
                <w:sz w:val="24"/>
                <w:szCs w:val="24"/>
              </w:rPr>
              <w:t>融合（</w:t>
            </w:r>
            <w:r>
              <w:rPr>
                <w:rFonts w:hint="eastAsia" w:ascii="仿宋_GB2312" w:hAnsi="仿宋_GB2312" w:eastAsia="仿宋_GB2312" w:cs="仿宋_GB2312"/>
                <w:sz w:val="24"/>
                <w:szCs w:val="24"/>
                <w:lang w:val="en-US" w:eastAsia="zh-CN"/>
              </w:rPr>
              <w:t>30分</w:t>
            </w:r>
            <w:r>
              <w:rPr>
                <w:rFonts w:hint="eastAsia" w:ascii="仿宋_GB2312" w:hAnsi="仿宋_GB2312" w:eastAsia="仿宋_GB2312" w:cs="仿宋_GB2312"/>
                <w:sz w:val="24"/>
                <w:szCs w:val="24"/>
              </w:rPr>
              <w:t>）</w:t>
            </w:r>
          </w:p>
        </w:tc>
        <w:tc>
          <w:tcPr>
            <w:tcW w:w="2462" w:type="dxa"/>
            <w:vMerge w:val="restart"/>
            <w:vAlign w:val="center"/>
          </w:tcPr>
          <w:p>
            <w:pPr>
              <w:pStyle w:val="5"/>
              <w:spacing w:line="306"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校内联动（</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 xml:space="preserve"> 分</w:t>
            </w:r>
            <w:r>
              <w:rPr>
                <w:rFonts w:hint="eastAsia" w:ascii="仿宋_GB2312" w:hAnsi="仿宋_GB2312" w:eastAsia="仿宋_GB2312" w:cs="仿宋_GB2312"/>
                <w:sz w:val="24"/>
                <w:szCs w:val="24"/>
                <w:lang w:eastAsia="zh-CN"/>
              </w:rPr>
              <w:t>）</w:t>
            </w:r>
          </w:p>
        </w:tc>
        <w:tc>
          <w:tcPr>
            <w:tcW w:w="5755" w:type="dxa"/>
            <w:gridSpan w:val="2"/>
          </w:tcPr>
          <w:p>
            <w:pPr>
              <w:pStyle w:val="5"/>
              <w:spacing w:before="4"/>
              <w:ind w:left="107"/>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pacing w:val="-14"/>
                <w:sz w:val="24"/>
                <w:szCs w:val="24"/>
                <w:lang w:eastAsia="zh-CN"/>
              </w:rPr>
              <w:t>各</w:t>
            </w:r>
            <w:r>
              <w:rPr>
                <w:rFonts w:hint="eastAsia" w:ascii="仿宋_GB2312" w:hAnsi="仿宋_GB2312" w:eastAsia="仿宋_GB2312" w:cs="仿宋_GB2312"/>
                <w:spacing w:val="-14"/>
                <w:sz w:val="24"/>
                <w:szCs w:val="24"/>
                <w:lang w:val="en-US" w:eastAsia="zh-CN"/>
              </w:rPr>
              <w:t>二级学院</w:t>
            </w:r>
            <w:r>
              <w:rPr>
                <w:rFonts w:hint="eastAsia" w:ascii="仿宋_GB2312" w:hAnsi="仿宋_GB2312" w:eastAsia="仿宋_GB2312" w:cs="仿宋_GB2312"/>
                <w:spacing w:val="-14"/>
                <w:sz w:val="24"/>
                <w:szCs w:val="24"/>
                <w:lang w:eastAsia="zh-CN"/>
              </w:rPr>
              <w:t>青协积极与各</w:t>
            </w:r>
            <w:r>
              <w:rPr>
                <w:rFonts w:hint="eastAsia" w:ascii="仿宋_GB2312" w:hAnsi="仿宋_GB2312" w:eastAsia="仿宋_GB2312" w:cs="仿宋_GB2312"/>
                <w:spacing w:val="-14"/>
                <w:sz w:val="24"/>
                <w:szCs w:val="24"/>
                <w:lang w:val="en-US" w:eastAsia="zh-CN"/>
              </w:rPr>
              <w:t>学院</w:t>
            </w:r>
            <w:r>
              <w:rPr>
                <w:rFonts w:hint="eastAsia" w:ascii="仿宋_GB2312" w:hAnsi="仿宋_GB2312" w:eastAsia="仿宋_GB2312" w:cs="仿宋_GB2312"/>
                <w:spacing w:val="-14"/>
                <w:sz w:val="24"/>
                <w:szCs w:val="24"/>
                <w:lang w:eastAsia="zh-CN"/>
              </w:rPr>
              <w:t>开展交流合作（一次</w:t>
            </w:r>
            <w:r>
              <w:rPr>
                <w:rFonts w:hint="eastAsia" w:ascii="仿宋_GB2312" w:hAnsi="仿宋_GB2312" w:eastAsia="仿宋_GB2312" w:cs="仿宋_GB2312"/>
                <w:spacing w:val="-14"/>
                <w:sz w:val="24"/>
                <w:szCs w:val="24"/>
                <w:lang w:val="en-US" w:eastAsia="zh-CN"/>
              </w:rPr>
              <w:t>1</w:t>
            </w:r>
            <w:r>
              <w:rPr>
                <w:rFonts w:hint="eastAsia" w:ascii="仿宋_GB2312" w:hAnsi="仿宋_GB2312" w:eastAsia="仿宋_GB2312" w:cs="仿宋_GB2312"/>
                <w:spacing w:val="-14"/>
                <w:sz w:val="24"/>
                <w:szCs w:val="24"/>
                <w:lang w:eastAsia="zh-CN"/>
              </w:rPr>
              <w:t>分，最高</w:t>
            </w:r>
            <w:r>
              <w:rPr>
                <w:rFonts w:hint="eastAsia" w:ascii="仿宋_GB2312" w:hAnsi="仿宋_GB2312" w:eastAsia="仿宋_GB2312" w:cs="仿宋_GB2312"/>
                <w:spacing w:val="-14"/>
                <w:sz w:val="24"/>
                <w:szCs w:val="24"/>
                <w:lang w:val="en-US" w:eastAsia="zh-CN"/>
              </w:rPr>
              <w:t>2</w:t>
            </w:r>
            <w:r>
              <w:rPr>
                <w:rFonts w:hint="eastAsia" w:ascii="仿宋_GB2312" w:hAnsi="仿宋_GB2312" w:eastAsia="仿宋_GB2312" w:cs="仿宋_GB2312"/>
                <w:spacing w:val="-14"/>
                <w:sz w:val="24"/>
                <w:szCs w:val="24"/>
                <w:lang w:eastAsia="zh-CN"/>
              </w:rPr>
              <w:t>分）。</w:t>
            </w:r>
          </w:p>
        </w:tc>
        <w:tc>
          <w:tcPr>
            <w:tcW w:w="983" w:type="dxa"/>
          </w:tcPr>
          <w:p>
            <w:pPr>
              <w:pStyle w:val="5"/>
              <w:rPr>
                <w:rFonts w:hint="eastAsia" w:ascii="仿宋_GB2312" w:hAnsi="仿宋_GB2312" w:eastAsia="仿宋_GB2312" w:cs="仿宋_GB2312"/>
                <w:sz w:val="24"/>
                <w:szCs w:val="24"/>
              </w:rPr>
            </w:pPr>
          </w:p>
        </w:tc>
        <w:tc>
          <w:tcPr>
            <w:tcW w:w="919" w:type="dxa"/>
          </w:tcPr>
          <w:p>
            <w:pPr>
              <w:pStyle w:val="5"/>
              <w:rPr>
                <w:rFonts w:ascii="Times New Roman"/>
                <w:sz w:val="24"/>
              </w:rPr>
            </w:pPr>
          </w:p>
        </w:tc>
        <w:tc>
          <w:tcPr>
            <w:tcW w:w="679" w:type="dxa"/>
          </w:tcPr>
          <w:p>
            <w:pPr>
              <w:pStyle w:val="5"/>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jc w:val="center"/>
        </w:trPr>
        <w:tc>
          <w:tcPr>
            <w:tcW w:w="2195" w:type="dxa"/>
            <w:vMerge w:val="continue"/>
          </w:tcPr>
          <w:p>
            <w:pPr>
              <w:pStyle w:val="5"/>
              <w:spacing w:line="249" w:lineRule="auto"/>
              <w:ind w:left="108" w:right="393"/>
              <w:rPr>
                <w:rFonts w:hint="eastAsia" w:ascii="仿宋_GB2312" w:hAnsi="仿宋_GB2312" w:eastAsia="仿宋_GB2312" w:cs="仿宋_GB2312"/>
                <w:sz w:val="24"/>
                <w:szCs w:val="24"/>
              </w:rPr>
            </w:pPr>
          </w:p>
        </w:tc>
        <w:tc>
          <w:tcPr>
            <w:tcW w:w="2462" w:type="dxa"/>
            <w:vMerge w:val="continue"/>
            <w:vAlign w:val="center"/>
          </w:tcPr>
          <w:p>
            <w:pPr>
              <w:pStyle w:val="5"/>
              <w:spacing w:line="306" w:lineRule="exact"/>
              <w:jc w:val="left"/>
              <w:rPr>
                <w:rFonts w:hint="eastAsia" w:ascii="仿宋_GB2312" w:hAnsi="仿宋_GB2312" w:eastAsia="仿宋_GB2312" w:cs="仿宋_GB2312"/>
                <w:sz w:val="24"/>
                <w:szCs w:val="24"/>
              </w:rPr>
            </w:pPr>
          </w:p>
        </w:tc>
        <w:tc>
          <w:tcPr>
            <w:tcW w:w="5755" w:type="dxa"/>
            <w:gridSpan w:val="2"/>
          </w:tcPr>
          <w:p>
            <w:pPr>
              <w:pStyle w:val="5"/>
              <w:ind w:left="107"/>
              <w:jc w:val="both"/>
              <w:rPr>
                <w:rFonts w:hint="eastAsia" w:ascii="仿宋_GB2312" w:hAnsi="仿宋_GB2312" w:eastAsia="仿宋_GB2312" w:cs="仿宋_GB2312"/>
                <w:spacing w:val="-14"/>
                <w:sz w:val="24"/>
                <w:szCs w:val="24"/>
                <w:lang w:eastAsia="zh-CN"/>
              </w:rPr>
            </w:pPr>
            <w:r>
              <w:rPr>
                <w:rFonts w:hint="eastAsia" w:ascii="仿宋_GB2312" w:hAnsi="仿宋_GB2312" w:eastAsia="仿宋_GB2312" w:cs="仿宋_GB2312"/>
                <w:spacing w:val="-14"/>
                <w:sz w:val="24"/>
                <w:szCs w:val="24"/>
                <w:lang w:eastAsia="zh-CN"/>
              </w:rPr>
              <w:t>各</w:t>
            </w:r>
            <w:r>
              <w:rPr>
                <w:rFonts w:hint="eastAsia" w:ascii="仿宋_GB2312" w:hAnsi="仿宋_GB2312" w:eastAsia="仿宋_GB2312" w:cs="仿宋_GB2312"/>
                <w:spacing w:val="-14"/>
                <w:sz w:val="24"/>
                <w:szCs w:val="24"/>
                <w:lang w:val="en-US" w:eastAsia="zh-CN"/>
              </w:rPr>
              <w:t>二级学院</w:t>
            </w:r>
            <w:r>
              <w:rPr>
                <w:rFonts w:hint="eastAsia" w:ascii="仿宋_GB2312" w:hAnsi="仿宋_GB2312" w:eastAsia="仿宋_GB2312" w:cs="仿宋_GB2312"/>
                <w:spacing w:val="-14"/>
                <w:sz w:val="24"/>
                <w:szCs w:val="24"/>
                <w:lang w:eastAsia="zh-CN"/>
              </w:rPr>
              <w:t>青协积极与完满教育系统外的职能部门开展交流合作（一次</w:t>
            </w:r>
            <w:r>
              <w:rPr>
                <w:rFonts w:hint="eastAsia" w:ascii="仿宋_GB2312" w:hAnsi="仿宋_GB2312" w:eastAsia="仿宋_GB2312" w:cs="仿宋_GB2312"/>
                <w:spacing w:val="-14"/>
                <w:sz w:val="24"/>
                <w:szCs w:val="24"/>
                <w:lang w:val="en-US" w:eastAsia="zh-CN"/>
              </w:rPr>
              <w:t>2</w:t>
            </w:r>
            <w:r>
              <w:rPr>
                <w:rFonts w:hint="eastAsia" w:ascii="仿宋_GB2312" w:hAnsi="仿宋_GB2312" w:eastAsia="仿宋_GB2312" w:cs="仿宋_GB2312"/>
                <w:spacing w:val="-14"/>
                <w:sz w:val="24"/>
                <w:szCs w:val="24"/>
                <w:lang w:eastAsia="zh-CN"/>
              </w:rPr>
              <w:t>分，最高</w:t>
            </w:r>
            <w:r>
              <w:rPr>
                <w:rFonts w:hint="eastAsia" w:ascii="仿宋_GB2312" w:hAnsi="仿宋_GB2312" w:eastAsia="仿宋_GB2312" w:cs="仿宋_GB2312"/>
                <w:spacing w:val="-14"/>
                <w:sz w:val="24"/>
                <w:szCs w:val="24"/>
                <w:lang w:val="en-US" w:eastAsia="zh-CN"/>
              </w:rPr>
              <w:t>4</w:t>
            </w:r>
            <w:r>
              <w:rPr>
                <w:rFonts w:hint="eastAsia" w:ascii="仿宋_GB2312" w:hAnsi="仿宋_GB2312" w:eastAsia="仿宋_GB2312" w:cs="仿宋_GB2312"/>
                <w:spacing w:val="-14"/>
                <w:sz w:val="24"/>
                <w:szCs w:val="24"/>
                <w:lang w:eastAsia="zh-CN"/>
              </w:rPr>
              <w:t>分）。</w:t>
            </w:r>
          </w:p>
        </w:tc>
        <w:tc>
          <w:tcPr>
            <w:tcW w:w="983" w:type="dxa"/>
          </w:tcPr>
          <w:p>
            <w:pPr>
              <w:pStyle w:val="5"/>
              <w:rPr>
                <w:rFonts w:hint="eastAsia" w:ascii="仿宋_GB2312" w:hAnsi="仿宋_GB2312" w:eastAsia="仿宋_GB2312" w:cs="仿宋_GB2312"/>
                <w:sz w:val="24"/>
                <w:szCs w:val="24"/>
              </w:rPr>
            </w:pPr>
          </w:p>
        </w:tc>
        <w:tc>
          <w:tcPr>
            <w:tcW w:w="919" w:type="dxa"/>
          </w:tcPr>
          <w:p>
            <w:pPr>
              <w:pStyle w:val="5"/>
              <w:rPr>
                <w:rFonts w:ascii="Times New Roman"/>
                <w:sz w:val="24"/>
              </w:rPr>
            </w:pPr>
          </w:p>
        </w:tc>
        <w:tc>
          <w:tcPr>
            <w:tcW w:w="679" w:type="dxa"/>
          </w:tcPr>
          <w:p>
            <w:pPr>
              <w:pStyle w:val="5"/>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2195" w:type="dxa"/>
            <w:vMerge w:val="continue"/>
          </w:tcPr>
          <w:p>
            <w:pPr>
              <w:pStyle w:val="5"/>
              <w:spacing w:line="249" w:lineRule="auto"/>
              <w:ind w:left="108" w:right="393"/>
              <w:rPr>
                <w:rFonts w:hint="eastAsia" w:ascii="仿宋_GB2312" w:hAnsi="仿宋_GB2312" w:eastAsia="仿宋_GB2312" w:cs="仿宋_GB2312"/>
                <w:sz w:val="24"/>
                <w:szCs w:val="24"/>
              </w:rPr>
            </w:pPr>
          </w:p>
        </w:tc>
        <w:tc>
          <w:tcPr>
            <w:tcW w:w="2462" w:type="dxa"/>
            <w:vMerge w:val="restart"/>
            <w:vAlign w:val="center"/>
          </w:tcPr>
          <w:p>
            <w:pPr>
              <w:pStyle w:val="5"/>
              <w:spacing w:line="306"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校外联动（</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分）</w:t>
            </w:r>
          </w:p>
        </w:tc>
        <w:tc>
          <w:tcPr>
            <w:tcW w:w="5755" w:type="dxa"/>
            <w:gridSpan w:val="2"/>
          </w:tcPr>
          <w:p>
            <w:pPr>
              <w:pStyle w:val="5"/>
              <w:ind w:left="107"/>
              <w:jc w:val="both"/>
              <w:rPr>
                <w:rFonts w:hint="eastAsia" w:ascii="仿宋_GB2312" w:hAnsi="仿宋_GB2312" w:eastAsia="仿宋_GB2312" w:cs="仿宋_GB2312"/>
                <w:spacing w:val="-14"/>
                <w:sz w:val="24"/>
                <w:szCs w:val="24"/>
                <w:lang w:eastAsia="zh-CN"/>
              </w:rPr>
            </w:pPr>
            <w:r>
              <w:rPr>
                <w:rFonts w:hint="eastAsia" w:ascii="仿宋_GB2312" w:hAnsi="仿宋_GB2312" w:eastAsia="仿宋_GB2312" w:cs="仿宋_GB2312"/>
                <w:spacing w:val="-14"/>
                <w:sz w:val="24"/>
                <w:szCs w:val="24"/>
                <w:lang w:eastAsia="zh-CN"/>
              </w:rPr>
              <w:t>各</w:t>
            </w:r>
            <w:r>
              <w:rPr>
                <w:rFonts w:hint="eastAsia" w:ascii="仿宋_GB2312" w:hAnsi="仿宋_GB2312" w:eastAsia="仿宋_GB2312" w:cs="仿宋_GB2312"/>
                <w:spacing w:val="-14"/>
                <w:sz w:val="24"/>
                <w:szCs w:val="24"/>
                <w:lang w:val="en-US" w:eastAsia="zh-CN"/>
              </w:rPr>
              <w:t>二级学院</w:t>
            </w:r>
            <w:r>
              <w:rPr>
                <w:rFonts w:hint="eastAsia" w:ascii="仿宋_GB2312" w:hAnsi="仿宋_GB2312" w:eastAsia="仿宋_GB2312" w:cs="仿宋_GB2312"/>
                <w:spacing w:val="-14"/>
                <w:sz w:val="24"/>
                <w:szCs w:val="24"/>
                <w:lang w:eastAsia="zh-CN"/>
              </w:rPr>
              <w:t>青协积极与社会组织开展交流合作（一次</w:t>
            </w:r>
            <w:r>
              <w:rPr>
                <w:rFonts w:hint="eastAsia" w:ascii="仿宋_GB2312" w:hAnsi="仿宋_GB2312" w:eastAsia="仿宋_GB2312" w:cs="仿宋_GB2312"/>
                <w:spacing w:val="-14"/>
                <w:sz w:val="24"/>
                <w:szCs w:val="24"/>
                <w:lang w:val="en-US" w:eastAsia="zh-CN"/>
              </w:rPr>
              <w:t>2</w:t>
            </w:r>
            <w:r>
              <w:rPr>
                <w:rFonts w:hint="eastAsia" w:ascii="仿宋_GB2312" w:hAnsi="仿宋_GB2312" w:eastAsia="仿宋_GB2312" w:cs="仿宋_GB2312"/>
                <w:spacing w:val="-14"/>
                <w:sz w:val="24"/>
                <w:szCs w:val="24"/>
                <w:lang w:eastAsia="zh-CN"/>
              </w:rPr>
              <w:t>分，最高</w:t>
            </w:r>
            <w:r>
              <w:rPr>
                <w:rFonts w:hint="eastAsia" w:ascii="仿宋_GB2312" w:hAnsi="仿宋_GB2312" w:eastAsia="仿宋_GB2312" w:cs="仿宋_GB2312"/>
                <w:spacing w:val="-14"/>
                <w:sz w:val="24"/>
                <w:szCs w:val="24"/>
                <w:lang w:val="en-US" w:eastAsia="zh-CN"/>
              </w:rPr>
              <w:t>4</w:t>
            </w:r>
            <w:r>
              <w:rPr>
                <w:rFonts w:hint="eastAsia" w:ascii="仿宋_GB2312" w:hAnsi="仿宋_GB2312" w:eastAsia="仿宋_GB2312" w:cs="仿宋_GB2312"/>
                <w:spacing w:val="-14"/>
                <w:sz w:val="24"/>
                <w:szCs w:val="24"/>
                <w:lang w:eastAsia="zh-CN"/>
              </w:rPr>
              <w:t>分）。</w:t>
            </w:r>
          </w:p>
        </w:tc>
        <w:tc>
          <w:tcPr>
            <w:tcW w:w="983" w:type="dxa"/>
          </w:tcPr>
          <w:p>
            <w:pPr>
              <w:pStyle w:val="5"/>
              <w:rPr>
                <w:rFonts w:hint="eastAsia" w:ascii="仿宋_GB2312" w:hAnsi="仿宋_GB2312" w:eastAsia="仿宋_GB2312" w:cs="仿宋_GB2312"/>
                <w:sz w:val="24"/>
                <w:szCs w:val="24"/>
              </w:rPr>
            </w:pPr>
          </w:p>
        </w:tc>
        <w:tc>
          <w:tcPr>
            <w:tcW w:w="919" w:type="dxa"/>
          </w:tcPr>
          <w:p>
            <w:pPr>
              <w:pStyle w:val="5"/>
              <w:rPr>
                <w:rFonts w:ascii="Times New Roman"/>
                <w:sz w:val="24"/>
              </w:rPr>
            </w:pPr>
          </w:p>
        </w:tc>
        <w:tc>
          <w:tcPr>
            <w:tcW w:w="679" w:type="dxa"/>
          </w:tcPr>
          <w:p>
            <w:pPr>
              <w:pStyle w:val="5"/>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2195" w:type="dxa"/>
            <w:vMerge w:val="continue"/>
          </w:tcPr>
          <w:p>
            <w:pPr>
              <w:pStyle w:val="5"/>
              <w:spacing w:line="249" w:lineRule="auto"/>
              <w:ind w:left="108" w:right="393"/>
              <w:rPr>
                <w:rFonts w:hint="eastAsia" w:ascii="仿宋_GB2312" w:hAnsi="仿宋_GB2312" w:eastAsia="仿宋_GB2312" w:cs="仿宋_GB2312"/>
                <w:sz w:val="24"/>
                <w:szCs w:val="24"/>
              </w:rPr>
            </w:pPr>
          </w:p>
        </w:tc>
        <w:tc>
          <w:tcPr>
            <w:tcW w:w="2462" w:type="dxa"/>
            <w:vMerge w:val="continue"/>
            <w:vAlign w:val="center"/>
          </w:tcPr>
          <w:p>
            <w:pPr>
              <w:pStyle w:val="5"/>
              <w:spacing w:line="306" w:lineRule="exact"/>
              <w:jc w:val="left"/>
              <w:rPr>
                <w:rFonts w:hint="eastAsia" w:ascii="仿宋_GB2312" w:hAnsi="仿宋_GB2312" w:eastAsia="仿宋_GB2312" w:cs="仿宋_GB2312"/>
                <w:sz w:val="24"/>
                <w:szCs w:val="24"/>
              </w:rPr>
            </w:pPr>
          </w:p>
        </w:tc>
        <w:tc>
          <w:tcPr>
            <w:tcW w:w="5755" w:type="dxa"/>
            <w:gridSpan w:val="2"/>
          </w:tcPr>
          <w:p>
            <w:pPr>
              <w:pStyle w:val="5"/>
              <w:ind w:left="107"/>
              <w:jc w:val="both"/>
              <w:rPr>
                <w:rFonts w:hint="eastAsia" w:ascii="仿宋_GB2312" w:hAnsi="仿宋_GB2312" w:eastAsia="仿宋_GB2312" w:cs="仿宋_GB2312"/>
                <w:spacing w:val="-14"/>
                <w:sz w:val="24"/>
                <w:szCs w:val="24"/>
                <w:lang w:eastAsia="zh-CN"/>
              </w:rPr>
            </w:pPr>
            <w:r>
              <w:rPr>
                <w:rFonts w:hint="eastAsia" w:ascii="仿宋_GB2312" w:hAnsi="仿宋_GB2312" w:eastAsia="仿宋_GB2312" w:cs="仿宋_GB2312"/>
                <w:spacing w:val="-14"/>
                <w:sz w:val="24"/>
                <w:szCs w:val="24"/>
                <w:lang w:eastAsia="zh-CN"/>
              </w:rPr>
              <w:t>各</w:t>
            </w:r>
            <w:r>
              <w:rPr>
                <w:rFonts w:hint="eastAsia" w:ascii="仿宋_GB2312" w:hAnsi="仿宋_GB2312" w:eastAsia="仿宋_GB2312" w:cs="仿宋_GB2312"/>
                <w:spacing w:val="-14"/>
                <w:sz w:val="24"/>
                <w:szCs w:val="24"/>
                <w:lang w:val="en-US" w:eastAsia="zh-CN"/>
              </w:rPr>
              <w:t>二级学院</w:t>
            </w:r>
            <w:r>
              <w:rPr>
                <w:rFonts w:hint="eastAsia" w:ascii="仿宋_GB2312" w:hAnsi="仿宋_GB2312" w:eastAsia="仿宋_GB2312" w:cs="仿宋_GB2312"/>
                <w:spacing w:val="-14"/>
                <w:sz w:val="24"/>
                <w:szCs w:val="24"/>
                <w:lang w:eastAsia="zh-CN"/>
              </w:rPr>
              <w:t>青协积极与其他高校开展交流合作（一次</w:t>
            </w:r>
            <w:r>
              <w:rPr>
                <w:rFonts w:hint="eastAsia" w:ascii="仿宋_GB2312" w:hAnsi="仿宋_GB2312" w:eastAsia="仿宋_GB2312" w:cs="仿宋_GB2312"/>
                <w:spacing w:val="-14"/>
                <w:sz w:val="24"/>
                <w:szCs w:val="24"/>
                <w:lang w:val="en-US" w:eastAsia="zh-CN"/>
              </w:rPr>
              <w:t>1</w:t>
            </w:r>
            <w:r>
              <w:rPr>
                <w:rFonts w:hint="eastAsia" w:ascii="仿宋_GB2312" w:hAnsi="仿宋_GB2312" w:eastAsia="仿宋_GB2312" w:cs="仿宋_GB2312"/>
                <w:spacing w:val="-14"/>
                <w:sz w:val="24"/>
                <w:szCs w:val="24"/>
                <w:lang w:eastAsia="zh-CN"/>
              </w:rPr>
              <w:t>分，最高</w:t>
            </w:r>
            <w:r>
              <w:rPr>
                <w:rFonts w:hint="eastAsia" w:ascii="仿宋_GB2312" w:hAnsi="仿宋_GB2312" w:eastAsia="仿宋_GB2312" w:cs="仿宋_GB2312"/>
                <w:spacing w:val="-14"/>
                <w:sz w:val="24"/>
                <w:szCs w:val="24"/>
                <w:lang w:val="en-US" w:eastAsia="zh-CN"/>
              </w:rPr>
              <w:t>2</w:t>
            </w:r>
            <w:r>
              <w:rPr>
                <w:rFonts w:hint="eastAsia" w:ascii="仿宋_GB2312" w:hAnsi="仿宋_GB2312" w:eastAsia="仿宋_GB2312" w:cs="仿宋_GB2312"/>
                <w:spacing w:val="-14"/>
                <w:sz w:val="24"/>
                <w:szCs w:val="24"/>
                <w:lang w:eastAsia="zh-CN"/>
              </w:rPr>
              <w:t>分）。</w:t>
            </w:r>
          </w:p>
        </w:tc>
        <w:tc>
          <w:tcPr>
            <w:tcW w:w="983" w:type="dxa"/>
          </w:tcPr>
          <w:p>
            <w:pPr>
              <w:pStyle w:val="5"/>
              <w:rPr>
                <w:rFonts w:hint="eastAsia" w:ascii="仿宋_GB2312" w:hAnsi="仿宋_GB2312" w:eastAsia="仿宋_GB2312" w:cs="仿宋_GB2312"/>
                <w:sz w:val="24"/>
                <w:szCs w:val="24"/>
              </w:rPr>
            </w:pPr>
          </w:p>
        </w:tc>
        <w:tc>
          <w:tcPr>
            <w:tcW w:w="919" w:type="dxa"/>
          </w:tcPr>
          <w:p>
            <w:pPr>
              <w:pStyle w:val="5"/>
              <w:rPr>
                <w:rFonts w:ascii="Times New Roman"/>
                <w:sz w:val="24"/>
              </w:rPr>
            </w:pPr>
          </w:p>
        </w:tc>
        <w:tc>
          <w:tcPr>
            <w:tcW w:w="679" w:type="dxa"/>
          </w:tcPr>
          <w:p>
            <w:pPr>
              <w:pStyle w:val="5"/>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2195" w:type="dxa"/>
            <w:vMerge w:val="continue"/>
          </w:tcPr>
          <w:p>
            <w:pPr>
              <w:pStyle w:val="5"/>
              <w:spacing w:line="249" w:lineRule="auto"/>
              <w:ind w:left="108" w:right="393"/>
              <w:rPr>
                <w:rFonts w:hint="eastAsia" w:ascii="仿宋_GB2312" w:hAnsi="仿宋_GB2312" w:eastAsia="仿宋_GB2312" w:cs="仿宋_GB2312"/>
                <w:sz w:val="24"/>
                <w:szCs w:val="24"/>
              </w:rPr>
            </w:pPr>
          </w:p>
        </w:tc>
        <w:tc>
          <w:tcPr>
            <w:tcW w:w="2462" w:type="dxa"/>
            <w:vAlign w:val="center"/>
          </w:tcPr>
          <w:p>
            <w:pPr>
              <w:pStyle w:val="5"/>
              <w:spacing w:line="306"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赛会承接（</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 xml:space="preserve"> 分）</w:t>
            </w:r>
          </w:p>
        </w:tc>
        <w:tc>
          <w:tcPr>
            <w:tcW w:w="5755" w:type="dxa"/>
            <w:gridSpan w:val="2"/>
          </w:tcPr>
          <w:p>
            <w:pPr>
              <w:pStyle w:val="5"/>
              <w:ind w:left="107"/>
              <w:jc w:val="both"/>
              <w:rPr>
                <w:rFonts w:hint="eastAsia" w:ascii="仿宋_GB2312" w:hAnsi="仿宋_GB2312" w:eastAsia="仿宋_GB2312" w:cs="仿宋_GB2312"/>
                <w:spacing w:val="-14"/>
                <w:sz w:val="24"/>
                <w:szCs w:val="24"/>
                <w:lang w:eastAsia="zh-CN"/>
              </w:rPr>
            </w:pPr>
            <w:r>
              <w:rPr>
                <w:rFonts w:hint="eastAsia" w:ascii="仿宋_GB2312" w:hAnsi="仿宋_GB2312" w:eastAsia="仿宋_GB2312" w:cs="仿宋_GB2312"/>
                <w:spacing w:val="-14"/>
                <w:sz w:val="24"/>
                <w:szCs w:val="24"/>
                <w:lang w:eastAsia="zh-CN"/>
              </w:rPr>
              <w:t>各</w:t>
            </w:r>
            <w:r>
              <w:rPr>
                <w:rFonts w:hint="eastAsia" w:ascii="仿宋_GB2312" w:hAnsi="仿宋_GB2312" w:eastAsia="仿宋_GB2312" w:cs="仿宋_GB2312"/>
                <w:spacing w:val="-14"/>
                <w:sz w:val="24"/>
                <w:szCs w:val="24"/>
                <w:lang w:val="en-US" w:eastAsia="zh-CN"/>
              </w:rPr>
              <w:t>二级学院</w:t>
            </w:r>
            <w:r>
              <w:rPr>
                <w:rFonts w:hint="eastAsia" w:ascii="仿宋_GB2312" w:hAnsi="仿宋_GB2312" w:eastAsia="仿宋_GB2312" w:cs="仿宋_GB2312"/>
                <w:spacing w:val="-14"/>
                <w:sz w:val="24"/>
                <w:szCs w:val="24"/>
                <w:lang w:eastAsia="zh-CN"/>
              </w:rPr>
              <w:t>青协积极承接区级及以上重大赛会志愿服务工作（一次</w:t>
            </w:r>
            <w:r>
              <w:rPr>
                <w:rFonts w:hint="eastAsia" w:ascii="仿宋_GB2312" w:hAnsi="仿宋_GB2312" w:eastAsia="仿宋_GB2312" w:cs="仿宋_GB2312"/>
                <w:spacing w:val="-14"/>
                <w:sz w:val="24"/>
                <w:szCs w:val="24"/>
                <w:lang w:val="en-US" w:eastAsia="zh-CN"/>
              </w:rPr>
              <w:t>2</w:t>
            </w:r>
            <w:r>
              <w:rPr>
                <w:rFonts w:hint="eastAsia" w:ascii="仿宋_GB2312" w:hAnsi="仿宋_GB2312" w:eastAsia="仿宋_GB2312" w:cs="仿宋_GB2312"/>
                <w:spacing w:val="-14"/>
                <w:sz w:val="24"/>
                <w:szCs w:val="24"/>
                <w:lang w:eastAsia="zh-CN"/>
              </w:rPr>
              <w:t>分，最高</w:t>
            </w:r>
            <w:r>
              <w:rPr>
                <w:rFonts w:hint="eastAsia" w:ascii="仿宋_GB2312" w:hAnsi="仿宋_GB2312" w:eastAsia="仿宋_GB2312" w:cs="仿宋_GB2312"/>
                <w:spacing w:val="-14"/>
                <w:sz w:val="24"/>
                <w:szCs w:val="24"/>
                <w:lang w:val="en-US" w:eastAsia="zh-CN"/>
              </w:rPr>
              <w:t>8</w:t>
            </w:r>
            <w:r>
              <w:rPr>
                <w:rFonts w:hint="eastAsia" w:ascii="仿宋_GB2312" w:hAnsi="仿宋_GB2312" w:eastAsia="仿宋_GB2312" w:cs="仿宋_GB2312"/>
                <w:spacing w:val="-14"/>
                <w:sz w:val="24"/>
                <w:szCs w:val="24"/>
                <w:lang w:eastAsia="zh-CN"/>
              </w:rPr>
              <w:t>分）。</w:t>
            </w:r>
          </w:p>
        </w:tc>
        <w:tc>
          <w:tcPr>
            <w:tcW w:w="983" w:type="dxa"/>
          </w:tcPr>
          <w:p>
            <w:pPr>
              <w:pStyle w:val="5"/>
              <w:rPr>
                <w:rFonts w:hint="eastAsia" w:ascii="仿宋_GB2312" w:hAnsi="仿宋_GB2312" w:eastAsia="仿宋_GB2312" w:cs="仿宋_GB2312"/>
                <w:sz w:val="24"/>
                <w:szCs w:val="24"/>
              </w:rPr>
            </w:pPr>
          </w:p>
        </w:tc>
        <w:tc>
          <w:tcPr>
            <w:tcW w:w="919" w:type="dxa"/>
          </w:tcPr>
          <w:p>
            <w:pPr>
              <w:pStyle w:val="5"/>
              <w:rPr>
                <w:rFonts w:ascii="Times New Roman"/>
                <w:sz w:val="24"/>
              </w:rPr>
            </w:pPr>
          </w:p>
        </w:tc>
        <w:tc>
          <w:tcPr>
            <w:tcW w:w="679" w:type="dxa"/>
          </w:tcPr>
          <w:p>
            <w:pPr>
              <w:pStyle w:val="5"/>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2195" w:type="dxa"/>
            <w:vMerge w:val="continue"/>
          </w:tcPr>
          <w:p>
            <w:pPr>
              <w:pStyle w:val="5"/>
              <w:spacing w:line="249" w:lineRule="auto"/>
              <w:ind w:left="108" w:right="393"/>
              <w:rPr>
                <w:rFonts w:hint="eastAsia" w:ascii="仿宋_GB2312" w:hAnsi="仿宋_GB2312" w:eastAsia="仿宋_GB2312" w:cs="仿宋_GB2312"/>
                <w:sz w:val="24"/>
                <w:szCs w:val="24"/>
              </w:rPr>
            </w:pPr>
          </w:p>
        </w:tc>
        <w:tc>
          <w:tcPr>
            <w:tcW w:w="2462" w:type="dxa"/>
            <w:vAlign w:val="center"/>
          </w:tcPr>
          <w:p>
            <w:pPr>
              <w:pStyle w:val="5"/>
              <w:spacing w:line="306" w:lineRule="exact"/>
              <w:ind w:left="107"/>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项目合作（</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 xml:space="preserve"> 分）</w:t>
            </w:r>
          </w:p>
        </w:tc>
        <w:tc>
          <w:tcPr>
            <w:tcW w:w="5755" w:type="dxa"/>
            <w:gridSpan w:val="2"/>
          </w:tcPr>
          <w:p>
            <w:pPr>
              <w:pStyle w:val="5"/>
              <w:ind w:left="107"/>
              <w:jc w:val="both"/>
              <w:rPr>
                <w:rFonts w:hint="eastAsia" w:ascii="仿宋_GB2312" w:hAnsi="仿宋_GB2312" w:eastAsia="仿宋_GB2312" w:cs="仿宋_GB2312"/>
                <w:spacing w:val="-14"/>
                <w:sz w:val="24"/>
                <w:szCs w:val="24"/>
                <w:lang w:eastAsia="zh-CN"/>
              </w:rPr>
            </w:pPr>
            <w:r>
              <w:rPr>
                <w:rFonts w:hint="eastAsia" w:ascii="仿宋_GB2312" w:hAnsi="仿宋_GB2312" w:eastAsia="仿宋_GB2312" w:cs="仿宋_GB2312"/>
                <w:spacing w:val="-14"/>
                <w:sz w:val="24"/>
                <w:szCs w:val="24"/>
                <w:lang w:eastAsia="zh-CN"/>
              </w:rPr>
              <w:t>各</w:t>
            </w:r>
            <w:r>
              <w:rPr>
                <w:rFonts w:hint="eastAsia" w:ascii="仿宋_GB2312" w:hAnsi="仿宋_GB2312" w:eastAsia="仿宋_GB2312" w:cs="仿宋_GB2312"/>
                <w:spacing w:val="-14"/>
                <w:sz w:val="24"/>
                <w:szCs w:val="24"/>
                <w:lang w:val="en-US" w:eastAsia="zh-CN"/>
              </w:rPr>
              <w:t>二级学院</w:t>
            </w:r>
            <w:r>
              <w:rPr>
                <w:rFonts w:hint="eastAsia" w:ascii="仿宋_GB2312" w:hAnsi="仿宋_GB2312" w:eastAsia="仿宋_GB2312" w:cs="仿宋_GB2312"/>
                <w:spacing w:val="-14"/>
                <w:sz w:val="24"/>
                <w:szCs w:val="24"/>
                <w:lang w:eastAsia="zh-CN"/>
              </w:rPr>
              <w:t>青协积极与校外企事业单位共同开展志愿服务项目（一次</w:t>
            </w:r>
            <w:r>
              <w:rPr>
                <w:rFonts w:hint="eastAsia" w:ascii="仿宋_GB2312" w:hAnsi="仿宋_GB2312" w:eastAsia="仿宋_GB2312" w:cs="仿宋_GB2312"/>
                <w:spacing w:val="-14"/>
                <w:sz w:val="24"/>
                <w:szCs w:val="24"/>
                <w:lang w:val="en-US" w:eastAsia="zh-CN"/>
              </w:rPr>
              <w:t>1</w:t>
            </w:r>
            <w:r>
              <w:rPr>
                <w:rFonts w:hint="eastAsia" w:ascii="仿宋_GB2312" w:hAnsi="仿宋_GB2312" w:eastAsia="仿宋_GB2312" w:cs="仿宋_GB2312"/>
                <w:spacing w:val="-14"/>
                <w:sz w:val="24"/>
                <w:szCs w:val="24"/>
                <w:lang w:eastAsia="zh-CN"/>
              </w:rPr>
              <w:t>分，最高</w:t>
            </w:r>
            <w:r>
              <w:rPr>
                <w:rFonts w:hint="eastAsia" w:ascii="仿宋_GB2312" w:hAnsi="仿宋_GB2312" w:eastAsia="仿宋_GB2312" w:cs="仿宋_GB2312"/>
                <w:spacing w:val="-14"/>
                <w:sz w:val="24"/>
                <w:szCs w:val="24"/>
                <w:lang w:val="en-US" w:eastAsia="zh-CN"/>
              </w:rPr>
              <w:t>3</w:t>
            </w:r>
            <w:r>
              <w:rPr>
                <w:rFonts w:hint="eastAsia" w:ascii="仿宋_GB2312" w:hAnsi="仿宋_GB2312" w:eastAsia="仿宋_GB2312" w:cs="仿宋_GB2312"/>
                <w:spacing w:val="-14"/>
                <w:sz w:val="24"/>
                <w:szCs w:val="24"/>
                <w:lang w:eastAsia="zh-CN"/>
              </w:rPr>
              <w:t>分）。</w:t>
            </w:r>
          </w:p>
        </w:tc>
        <w:tc>
          <w:tcPr>
            <w:tcW w:w="983" w:type="dxa"/>
          </w:tcPr>
          <w:p>
            <w:pPr>
              <w:pStyle w:val="5"/>
              <w:rPr>
                <w:rFonts w:hint="eastAsia" w:ascii="仿宋_GB2312" w:hAnsi="仿宋_GB2312" w:eastAsia="仿宋_GB2312" w:cs="仿宋_GB2312"/>
                <w:sz w:val="24"/>
                <w:szCs w:val="24"/>
              </w:rPr>
            </w:pPr>
          </w:p>
        </w:tc>
        <w:tc>
          <w:tcPr>
            <w:tcW w:w="919" w:type="dxa"/>
          </w:tcPr>
          <w:p>
            <w:pPr>
              <w:pStyle w:val="5"/>
              <w:rPr>
                <w:rFonts w:ascii="Times New Roman"/>
                <w:sz w:val="24"/>
              </w:rPr>
            </w:pPr>
          </w:p>
        </w:tc>
        <w:tc>
          <w:tcPr>
            <w:tcW w:w="679" w:type="dxa"/>
          </w:tcPr>
          <w:p>
            <w:pPr>
              <w:pStyle w:val="5"/>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2195" w:type="dxa"/>
            <w:vMerge w:val="continue"/>
          </w:tcPr>
          <w:p>
            <w:pPr>
              <w:pStyle w:val="5"/>
              <w:spacing w:line="249" w:lineRule="auto"/>
              <w:ind w:left="108" w:right="393"/>
              <w:rPr>
                <w:rFonts w:hint="eastAsia" w:ascii="仿宋_GB2312" w:hAnsi="仿宋_GB2312" w:eastAsia="仿宋_GB2312" w:cs="仿宋_GB2312"/>
                <w:sz w:val="24"/>
                <w:szCs w:val="24"/>
              </w:rPr>
            </w:pPr>
          </w:p>
        </w:tc>
        <w:tc>
          <w:tcPr>
            <w:tcW w:w="2462" w:type="dxa"/>
            <w:vAlign w:val="center"/>
          </w:tcPr>
          <w:p>
            <w:pPr>
              <w:pStyle w:val="5"/>
              <w:spacing w:line="306" w:lineRule="exact"/>
              <w:ind w:left="107"/>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基地共建（</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分）</w:t>
            </w:r>
          </w:p>
        </w:tc>
        <w:tc>
          <w:tcPr>
            <w:tcW w:w="5755" w:type="dxa"/>
            <w:gridSpan w:val="2"/>
          </w:tcPr>
          <w:p>
            <w:pPr>
              <w:pStyle w:val="5"/>
              <w:ind w:left="107"/>
              <w:jc w:val="both"/>
              <w:rPr>
                <w:rFonts w:hint="eastAsia" w:ascii="仿宋_GB2312" w:hAnsi="仿宋_GB2312" w:eastAsia="仿宋_GB2312" w:cs="仿宋_GB2312"/>
                <w:spacing w:val="-14"/>
                <w:sz w:val="24"/>
                <w:szCs w:val="24"/>
                <w:lang w:eastAsia="zh-CN"/>
              </w:rPr>
            </w:pPr>
            <w:r>
              <w:rPr>
                <w:rFonts w:hint="eastAsia" w:ascii="仿宋_GB2312" w:hAnsi="仿宋_GB2312" w:eastAsia="仿宋_GB2312" w:cs="仿宋_GB2312"/>
                <w:spacing w:val="-14"/>
                <w:sz w:val="24"/>
                <w:szCs w:val="24"/>
                <w:lang w:eastAsia="zh-CN"/>
              </w:rPr>
              <w:t>各</w:t>
            </w:r>
            <w:r>
              <w:rPr>
                <w:rFonts w:hint="eastAsia" w:ascii="仿宋_GB2312" w:hAnsi="仿宋_GB2312" w:eastAsia="仿宋_GB2312" w:cs="仿宋_GB2312"/>
                <w:spacing w:val="-14"/>
                <w:sz w:val="24"/>
                <w:szCs w:val="24"/>
                <w:lang w:val="en-US" w:eastAsia="zh-CN"/>
              </w:rPr>
              <w:t>二级学院</w:t>
            </w:r>
            <w:r>
              <w:rPr>
                <w:rFonts w:hint="eastAsia" w:ascii="仿宋_GB2312" w:hAnsi="仿宋_GB2312" w:eastAsia="仿宋_GB2312" w:cs="仿宋_GB2312"/>
                <w:spacing w:val="-14"/>
                <w:sz w:val="24"/>
                <w:szCs w:val="24"/>
                <w:lang w:eastAsia="zh-CN"/>
              </w:rPr>
              <w:t>青协积极开拓校外志愿服务阵地，校校、校地、校企共建基地，包括线上平台。（一个</w:t>
            </w:r>
            <w:r>
              <w:rPr>
                <w:rFonts w:hint="eastAsia" w:ascii="仿宋_GB2312" w:hAnsi="仿宋_GB2312" w:eastAsia="仿宋_GB2312" w:cs="仿宋_GB2312"/>
                <w:spacing w:val="-14"/>
                <w:sz w:val="24"/>
                <w:szCs w:val="24"/>
                <w:lang w:val="en-US" w:eastAsia="zh-CN"/>
              </w:rPr>
              <w:t>2</w:t>
            </w:r>
            <w:r>
              <w:rPr>
                <w:rFonts w:hint="eastAsia" w:ascii="仿宋_GB2312" w:hAnsi="仿宋_GB2312" w:eastAsia="仿宋_GB2312" w:cs="仿宋_GB2312"/>
                <w:spacing w:val="-14"/>
                <w:sz w:val="24"/>
                <w:szCs w:val="24"/>
                <w:lang w:eastAsia="zh-CN"/>
              </w:rPr>
              <w:t>分，最高</w:t>
            </w:r>
            <w:r>
              <w:rPr>
                <w:rFonts w:hint="eastAsia" w:ascii="仿宋_GB2312" w:hAnsi="仿宋_GB2312" w:eastAsia="仿宋_GB2312" w:cs="仿宋_GB2312"/>
                <w:spacing w:val="-14"/>
                <w:sz w:val="24"/>
                <w:szCs w:val="24"/>
                <w:lang w:val="en-US" w:eastAsia="zh-CN"/>
              </w:rPr>
              <w:t>10</w:t>
            </w:r>
            <w:r>
              <w:rPr>
                <w:rFonts w:hint="eastAsia" w:ascii="仿宋_GB2312" w:hAnsi="仿宋_GB2312" w:eastAsia="仿宋_GB2312" w:cs="仿宋_GB2312"/>
                <w:spacing w:val="-14"/>
                <w:sz w:val="24"/>
                <w:szCs w:val="24"/>
                <w:lang w:eastAsia="zh-CN"/>
              </w:rPr>
              <w:t>分）。</w:t>
            </w:r>
          </w:p>
        </w:tc>
        <w:tc>
          <w:tcPr>
            <w:tcW w:w="983" w:type="dxa"/>
          </w:tcPr>
          <w:p>
            <w:pPr>
              <w:pStyle w:val="5"/>
              <w:rPr>
                <w:rFonts w:hint="eastAsia" w:ascii="仿宋_GB2312" w:hAnsi="仿宋_GB2312" w:eastAsia="仿宋_GB2312" w:cs="仿宋_GB2312"/>
                <w:sz w:val="24"/>
                <w:szCs w:val="24"/>
              </w:rPr>
            </w:pPr>
          </w:p>
        </w:tc>
        <w:tc>
          <w:tcPr>
            <w:tcW w:w="919" w:type="dxa"/>
          </w:tcPr>
          <w:p>
            <w:pPr>
              <w:pStyle w:val="5"/>
              <w:rPr>
                <w:rFonts w:ascii="Times New Roman"/>
                <w:sz w:val="24"/>
              </w:rPr>
            </w:pPr>
          </w:p>
        </w:tc>
        <w:tc>
          <w:tcPr>
            <w:tcW w:w="679" w:type="dxa"/>
          </w:tcPr>
          <w:p>
            <w:pPr>
              <w:pStyle w:val="5"/>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2195" w:type="dxa"/>
            <w:vMerge w:val="restart"/>
            <w:vAlign w:val="center"/>
          </w:tcPr>
          <w:p>
            <w:pPr>
              <w:pStyle w:val="5"/>
              <w:spacing w:line="249" w:lineRule="auto"/>
              <w:ind w:right="39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志愿者注册及认证管理（</w:t>
            </w:r>
            <w:r>
              <w:rPr>
                <w:rFonts w:hint="eastAsia" w:ascii="仿宋_GB2312" w:hAnsi="仿宋_GB2312" w:eastAsia="仿宋_GB2312" w:cs="仿宋_GB2312"/>
                <w:sz w:val="24"/>
                <w:szCs w:val="24"/>
                <w:lang w:val="en-US" w:eastAsia="zh-CN"/>
              </w:rPr>
              <w:t>6分</w:t>
            </w:r>
            <w:r>
              <w:rPr>
                <w:rFonts w:hint="eastAsia" w:ascii="仿宋_GB2312" w:hAnsi="仿宋_GB2312" w:eastAsia="仿宋_GB2312" w:cs="仿宋_GB2312"/>
                <w:sz w:val="24"/>
                <w:szCs w:val="24"/>
              </w:rPr>
              <w:t>）</w:t>
            </w:r>
          </w:p>
        </w:tc>
        <w:tc>
          <w:tcPr>
            <w:tcW w:w="2462" w:type="dxa"/>
            <w:vAlign w:val="center"/>
          </w:tcPr>
          <w:p>
            <w:pPr>
              <w:pStyle w:val="5"/>
              <w:spacing w:line="306"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标准制定及资料收集（5分）</w:t>
            </w:r>
          </w:p>
        </w:tc>
        <w:tc>
          <w:tcPr>
            <w:tcW w:w="5755" w:type="dxa"/>
            <w:gridSpan w:val="2"/>
          </w:tcPr>
          <w:p>
            <w:pPr>
              <w:pStyle w:val="5"/>
              <w:numPr>
                <w:ilvl w:val="0"/>
                <w:numId w:val="0"/>
              </w:numPr>
              <w:ind w:right="0" w:righ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结合各</w:t>
            </w:r>
            <w:r>
              <w:rPr>
                <w:rFonts w:hint="eastAsia" w:ascii="仿宋_GB2312" w:hAnsi="仿宋_GB2312" w:eastAsia="仿宋_GB2312" w:cs="仿宋_GB2312"/>
                <w:sz w:val="24"/>
                <w:szCs w:val="24"/>
                <w:lang w:val="en-US" w:eastAsia="zh-CN"/>
              </w:rPr>
              <w:t>学院</w:t>
            </w:r>
            <w:r>
              <w:rPr>
                <w:rFonts w:hint="eastAsia" w:ascii="仿宋_GB2312" w:hAnsi="仿宋_GB2312" w:eastAsia="仿宋_GB2312" w:cs="仿宋_GB2312"/>
                <w:sz w:val="24"/>
                <w:szCs w:val="24"/>
              </w:rPr>
              <w:t>实际情况，制定明确的志愿服务时长认证标准以及志愿服务学分认定标准，2分；未完成不得分。</w:t>
            </w:r>
          </w:p>
          <w:p>
            <w:pPr>
              <w:pStyle w:val="5"/>
              <w:numPr>
                <w:ilvl w:val="0"/>
                <w:numId w:val="0"/>
              </w:numPr>
              <w:ind w:right="0" w:righ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2.准时报送志愿服务相关数据及材料，2分；未完成不得分。</w:t>
            </w:r>
          </w:p>
        </w:tc>
        <w:tc>
          <w:tcPr>
            <w:tcW w:w="983" w:type="dxa"/>
          </w:tcPr>
          <w:p>
            <w:pPr>
              <w:pStyle w:val="5"/>
              <w:rPr>
                <w:rFonts w:hint="eastAsia" w:ascii="仿宋_GB2312" w:hAnsi="仿宋_GB2312" w:eastAsia="仿宋_GB2312" w:cs="仿宋_GB2312"/>
                <w:sz w:val="24"/>
                <w:szCs w:val="24"/>
              </w:rPr>
            </w:pPr>
          </w:p>
        </w:tc>
        <w:tc>
          <w:tcPr>
            <w:tcW w:w="919" w:type="dxa"/>
          </w:tcPr>
          <w:p>
            <w:pPr>
              <w:pStyle w:val="5"/>
              <w:rPr>
                <w:rFonts w:ascii="Times New Roman"/>
                <w:sz w:val="24"/>
              </w:rPr>
            </w:pPr>
          </w:p>
        </w:tc>
        <w:tc>
          <w:tcPr>
            <w:tcW w:w="679" w:type="dxa"/>
          </w:tcPr>
          <w:p>
            <w:pPr>
              <w:pStyle w:val="5"/>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jc w:val="center"/>
        </w:trPr>
        <w:tc>
          <w:tcPr>
            <w:tcW w:w="2195" w:type="dxa"/>
            <w:vMerge w:val="continue"/>
          </w:tcPr>
          <w:p>
            <w:pPr>
              <w:pStyle w:val="5"/>
              <w:spacing w:line="249" w:lineRule="auto"/>
              <w:ind w:left="108" w:right="393"/>
              <w:rPr>
                <w:rFonts w:hint="eastAsia" w:ascii="仿宋_GB2312" w:hAnsi="仿宋_GB2312" w:eastAsia="仿宋_GB2312" w:cs="仿宋_GB2312"/>
                <w:sz w:val="24"/>
                <w:szCs w:val="24"/>
              </w:rPr>
            </w:pPr>
          </w:p>
        </w:tc>
        <w:tc>
          <w:tcPr>
            <w:tcW w:w="2462" w:type="dxa"/>
            <w:vAlign w:val="center"/>
          </w:tcPr>
          <w:p>
            <w:pPr>
              <w:pStyle w:val="5"/>
              <w:spacing w:line="306"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网络志愿者注册（</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分）</w:t>
            </w:r>
          </w:p>
        </w:tc>
        <w:tc>
          <w:tcPr>
            <w:tcW w:w="5755" w:type="dxa"/>
            <w:gridSpan w:val="2"/>
          </w:tcPr>
          <w:p>
            <w:pPr>
              <w:pStyle w:val="5"/>
              <w:ind w:left="107"/>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201</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级实现志愿中国APP（志愿汇）90%以上的使用率获得1分</w:t>
            </w:r>
            <w:r>
              <w:rPr>
                <w:rFonts w:hint="eastAsia" w:ascii="仿宋_GB2312" w:hAnsi="仿宋_GB2312" w:eastAsia="仿宋_GB2312" w:cs="仿宋_GB2312"/>
                <w:sz w:val="24"/>
                <w:szCs w:val="24"/>
                <w:lang w:eastAsia="zh-CN"/>
              </w:rPr>
              <w:t>。</w:t>
            </w:r>
          </w:p>
        </w:tc>
        <w:tc>
          <w:tcPr>
            <w:tcW w:w="983" w:type="dxa"/>
          </w:tcPr>
          <w:p>
            <w:pPr>
              <w:pStyle w:val="5"/>
              <w:rPr>
                <w:rFonts w:hint="eastAsia" w:ascii="仿宋_GB2312" w:hAnsi="仿宋_GB2312" w:eastAsia="仿宋_GB2312" w:cs="仿宋_GB2312"/>
                <w:sz w:val="24"/>
                <w:szCs w:val="24"/>
              </w:rPr>
            </w:pPr>
          </w:p>
        </w:tc>
        <w:tc>
          <w:tcPr>
            <w:tcW w:w="919" w:type="dxa"/>
          </w:tcPr>
          <w:p>
            <w:pPr>
              <w:pStyle w:val="5"/>
              <w:rPr>
                <w:rFonts w:ascii="Times New Roman"/>
                <w:sz w:val="24"/>
              </w:rPr>
            </w:pPr>
          </w:p>
        </w:tc>
        <w:tc>
          <w:tcPr>
            <w:tcW w:w="679" w:type="dxa"/>
          </w:tcPr>
          <w:p>
            <w:pPr>
              <w:pStyle w:val="5"/>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195" w:type="dxa"/>
            <w:vMerge w:val="restart"/>
            <w:vAlign w:val="center"/>
          </w:tcPr>
          <w:p>
            <w:pPr>
              <w:pStyle w:val="5"/>
              <w:spacing w:line="249" w:lineRule="auto"/>
              <w:ind w:right="39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志愿服务活动设计实施（</w:t>
            </w:r>
            <w:r>
              <w:rPr>
                <w:rFonts w:hint="eastAsia" w:ascii="仿宋_GB2312" w:hAnsi="仿宋_GB2312" w:eastAsia="仿宋_GB2312" w:cs="仿宋_GB2312"/>
                <w:sz w:val="24"/>
                <w:szCs w:val="24"/>
                <w:lang w:val="en-US" w:eastAsia="zh-CN"/>
              </w:rPr>
              <w:t>14</w:t>
            </w:r>
            <w:r>
              <w:rPr>
                <w:rFonts w:hint="eastAsia" w:ascii="仿宋_GB2312" w:hAnsi="仿宋_GB2312" w:eastAsia="仿宋_GB2312" w:cs="仿宋_GB2312"/>
                <w:sz w:val="24"/>
                <w:szCs w:val="24"/>
              </w:rPr>
              <w:t>分）</w:t>
            </w:r>
          </w:p>
        </w:tc>
        <w:tc>
          <w:tcPr>
            <w:tcW w:w="2462" w:type="dxa"/>
            <w:vAlign w:val="center"/>
          </w:tcPr>
          <w:p>
            <w:pPr>
              <w:pStyle w:val="5"/>
              <w:numPr>
                <w:ilvl w:val="0"/>
                <w:numId w:val="0"/>
              </w:numPr>
              <w:ind w:right="0" w:right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志愿服务活动设计（8分）</w:t>
            </w:r>
          </w:p>
        </w:tc>
        <w:tc>
          <w:tcPr>
            <w:tcW w:w="5755" w:type="dxa"/>
            <w:gridSpan w:val="2"/>
          </w:tcPr>
          <w:p>
            <w:pPr>
              <w:pStyle w:val="5"/>
              <w:numPr>
                <w:ilvl w:val="0"/>
                <w:numId w:val="0"/>
              </w:numPr>
              <w:ind w:right="0" w:rightChar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围绕</w:t>
            </w:r>
            <w:r>
              <w:rPr>
                <w:rFonts w:hint="eastAsia" w:ascii="仿宋_GB2312" w:hAnsi="仿宋_GB2312" w:eastAsia="仿宋_GB2312" w:cs="仿宋_GB2312"/>
                <w:sz w:val="24"/>
                <w:szCs w:val="24"/>
                <w:lang w:val="en-US" w:eastAsia="zh-CN"/>
              </w:rPr>
              <w:t>团委志愿服务工作体系，挖掘</w:t>
            </w:r>
            <w:r>
              <w:rPr>
                <w:rFonts w:hint="eastAsia" w:ascii="仿宋_GB2312" w:hAnsi="仿宋_GB2312" w:eastAsia="仿宋_GB2312" w:cs="仿宋_GB2312"/>
                <w:sz w:val="24"/>
                <w:szCs w:val="24"/>
              </w:rPr>
              <w:t>志愿服务工作内涵、覆盖面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从合理规划、目标明确的角度</w:t>
            </w:r>
            <w:r>
              <w:rPr>
                <w:rFonts w:hint="eastAsia" w:ascii="仿宋_GB2312" w:hAnsi="仿宋_GB2312" w:eastAsia="仿宋_GB2312" w:cs="仿宋_GB2312"/>
                <w:sz w:val="24"/>
                <w:szCs w:val="24"/>
                <w:lang w:val="en-US" w:eastAsia="zh-CN"/>
              </w:rPr>
              <w:t>上设计</w:t>
            </w:r>
            <w:r>
              <w:rPr>
                <w:rFonts w:hint="eastAsia" w:ascii="仿宋_GB2312" w:hAnsi="仿宋_GB2312" w:eastAsia="仿宋_GB2312" w:cs="仿宋_GB2312"/>
                <w:sz w:val="24"/>
                <w:szCs w:val="24"/>
              </w:rPr>
              <w:t>自身特色工作体系，每个月制定一条符合“</w:t>
            </w:r>
            <w:r>
              <w:rPr>
                <w:rFonts w:hint="eastAsia" w:ascii="仿宋_GB2312" w:hAnsi="仿宋_GB2312" w:eastAsia="仿宋_GB2312" w:cs="仿宋_GB2312"/>
                <w:sz w:val="24"/>
                <w:szCs w:val="24"/>
                <w:lang w:val="en-US" w:eastAsia="zh-CN"/>
              </w:rPr>
              <w:t>泰科</w:t>
            </w:r>
            <w:r>
              <w:rPr>
                <w:rFonts w:hint="eastAsia" w:ascii="仿宋_GB2312" w:hAnsi="仿宋_GB2312" w:eastAsia="仿宋_GB2312" w:cs="仿宋_GB2312"/>
                <w:sz w:val="24"/>
                <w:szCs w:val="24"/>
              </w:rPr>
              <w:t>学子在行动”的主题活动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5分</w:t>
            </w:r>
            <w:r>
              <w:rPr>
                <w:rFonts w:hint="eastAsia" w:ascii="仿宋_GB2312" w:hAnsi="仿宋_GB2312" w:eastAsia="仿宋_GB2312" w:cs="仿宋_GB2312"/>
                <w:sz w:val="24"/>
                <w:szCs w:val="24"/>
              </w:rPr>
              <w:t>（活动</w:t>
            </w:r>
            <w:r>
              <w:rPr>
                <w:rFonts w:hint="eastAsia" w:ascii="仿宋_GB2312" w:hAnsi="仿宋_GB2312" w:eastAsia="仿宋_GB2312" w:cs="仿宋_GB2312"/>
                <w:sz w:val="24"/>
                <w:szCs w:val="24"/>
                <w:lang w:val="en-US" w:eastAsia="zh-CN"/>
              </w:rPr>
              <w:t>数量</w:t>
            </w:r>
            <w:r>
              <w:rPr>
                <w:rFonts w:hint="eastAsia" w:ascii="仿宋_GB2312" w:hAnsi="仿宋_GB2312" w:eastAsia="仿宋_GB2312" w:cs="仿宋_GB2312"/>
                <w:sz w:val="24"/>
                <w:szCs w:val="24"/>
              </w:rPr>
              <w:t>N＜</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，不得分、</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≤N＜</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获</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分、N≥</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获</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eastAsia="zh-CN"/>
              </w:rPr>
              <w:t>。</w:t>
            </w:r>
          </w:p>
          <w:p>
            <w:pPr>
              <w:pStyle w:val="5"/>
              <w:numPr>
                <w:ilvl w:val="0"/>
                <w:numId w:val="0"/>
              </w:numPr>
              <w:ind w:right="0" w:rightChar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2.活动参与人数不低于班级团支部形式队伍总人数70%，</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分（活动参与人数N＜60%，不得分、60%≤N＜70%获2分、N≥70%获</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eastAsia="zh-CN"/>
              </w:rPr>
              <w:t>。</w:t>
            </w:r>
          </w:p>
        </w:tc>
        <w:tc>
          <w:tcPr>
            <w:tcW w:w="983" w:type="dxa"/>
          </w:tcPr>
          <w:p>
            <w:pPr>
              <w:pStyle w:val="5"/>
              <w:rPr>
                <w:rFonts w:hint="eastAsia" w:ascii="仿宋_GB2312" w:hAnsi="仿宋_GB2312" w:eastAsia="仿宋_GB2312" w:cs="仿宋_GB2312"/>
                <w:sz w:val="24"/>
                <w:szCs w:val="24"/>
              </w:rPr>
            </w:pPr>
          </w:p>
        </w:tc>
        <w:tc>
          <w:tcPr>
            <w:tcW w:w="919" w:type="dxa"/>
          </w:tcPr>
          <w:p>
            <w:pPr>
              <w:pStyle w:val="5"/>
              <w:rPr>
                <w:rFonts w:ascii="Times New Roman"/>
                <w:sz w:val="24"/>
              </w:rPr>
            </w:pPr>
          </w:p>
        </w:tc>
        <w:tc>
          <w:tcPr>
            <w:tcW w:w="679" w:type="dxa"/>
            <w:vAlign w:val="center"/>
          </w:tcPr>
          <w:p>
            <w:pPr>
              <w:pStyle w:val="5"/>
              <w:jc w:val="center"/>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2195" w:type="dxa"/>
            <w:vMerge w:val="continue"/>
            <w:vAlign w:val="center"/>
          </w:tcPr>
          <w:p>
            <w:pPr>
              <w:pStyle w:val="5"/>
              <w:spacing w:line="249" w:lineRule="auto"/>
              <w:ind w:left="108" w:right="393"/>
              <w:jc w:val="center"/>
              <w:rPr>
                <w:rFonts w:hint="eastAsia" w:ascii="仿宋_GB2312" w:hAnsi="仿宋_GB2312" w:eastAsia="仿宋_GB2312" w:cs="仿宋_GB2312"/>
                <w:sz w:val="24"/>
                <w:szCs w:val="24"/>
              </w:rPr>
            </w:pPr>
          </w:p>
        </w:tc>
        <w:tc>
          <w:tcPr>
            <w:tcW w:w="2462" w:type="dxa"/>
            <w:vAlign w:val="center"/>
          </w:tcPr>
          <w:p>
            <w:pPr>
              <w:pStyle w:val="5"/>
              <w:numPr>
                <w:ilvl w:val="0"/>
                <w:numId w:val="0"/>
              </w:numPr>
              <w:ind w:right="0" w:right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特色活动（4分）</w:t>
            </w:r>
          </w:p>
        </w:tc>
        <w:tc>
          <w:tcPr>
            <w:tcW w:w="5755" w:type="dxa"/>
            <w:gridSpan w:val="2"/>
          </w:tcPr>
          <w:p>
            <w:pPr>
              <w:pStyle w:val="5"/>
              <w:numPr>
                <w:ilvl w:val="0"/>
                <w:numId w:val="0"/>
              </w:numPr>
              <w:ind w:right="0" w:right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1.依托各专项志愿服务队伍，打造特色志愿服务项目，3分（项目数量R＜1，不得分，1≤R＜2获1分、2≤R＜3获2分、R≥3获3分）。</w:t>
            </w:r>
          </w:p>
          <w:p>
            <w:pPr>
              <w:pStyle w:val="5"/>
              <w:numPr>
                <w:ilvl w:val="0"/>
                <w:numId w:val="0"/>
              </w:numPr>
              <w:ind w:right="0" w:right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2.积极参加校内外志愿服务项目赛事，国家级奖项3分、省 （市）奖项2分、校园级奖项1分，最高分3分。</w:t>
            </w:r>
          </w:p>
        </w:tc>
        <w:tc>
          <w:tcPr>
            <w:tcW w:w="983" w:type="dxa"/>
          </w:tcPr>
          <w:p>
            <w:pPr>
              <w:pStyle w:val="5"/>
              <w:rPr>
                <w:rFonts w:hint="eastAsia" w:ascii="仿宋_GB2312" w:hAnsi="仿宋_GB2312" w:eastAsia="仿宋_GB2312" w:cs="仿宋_GB2312"/>
                <w:sz w:val="24"/>
                <w:szCs w:val="24"/>
              </w:rPr>
            </w:pPr>
          </w:p>
        </w:tc>
        <w:tc>
          <w:tcPr>
            <w:tcW w:w="919" w:type="dxa"/>
          </w:tcPr>
          <w:p>
            <w:pPr>
              <w:pStyle w:val="5"/>
              <w:rPr>
                <w:rFonts w:ascii="Times New Roman"/>
                <w:sz w:val="24"/>
              </w:rPr>
            </w:pPr>
          </w:p>
        </w:tc>
        <w:tc>
          <w:tcPr>
            <w:tcW w:w="679" w:type="dxa"/>
            <w:vAlign w:val="center"/>
          </w:tcPr>
          <w:p>
            <w:pPr>
              <w:pStyle w:val="5"/>
              <w:jc w:val="center"/>
              <w:rPr>
                <w:rFonts w:hint="eastAsia" w:ascii="仿宋_GB2312" w:hAnsi="仿宋_GB2312" w:eastAsia="仿宋_GB2312" w:cs="仿宋_GB2312"/>
                <w:sz w:val="24"/>
              </w:rPr>
            </w:pPr>
            <w:r>
              <w:rPr>
                <w:rFonts w:hint="eastAsia" w:ascii="仿宋_GB2312" w:hAnsi="仿宋_GB2312" w:eastAsia="仿宋_GB2312" w:cs="仿宋_GB2312"/>
                <w:sz w:val="24"/>
              </w:rPr>
              <w:t>获奖 明细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2195" w:type="dxa"/>
            <w:vMerge w:val="continue"/>
            <w:vAlign w:val="center"/>
          </w:tcPr>
          <w:p>
            <w:pPr>
              <w:pStyle w:val="5"/>
              <w:spacing w:line="249" w:lineRule="auto"/>
              <w:ind w:left="108" w:right="393"/>
              <w:jc w:val="center"/>
              <w:rPr>
                <w:rFonts w:hint="eastAsia" w:ascii="仿宋_GB2312" w:hAnsi="仿宋_GB2312" w:eastAsia="仿宋_GB2312" w:cs="仿宋_GB2312"/>
                <w:sz w:val="24"/>
                <w:szCs w:val="24"/>
              </w:rPr>
            </w:pPr>
          </w:p>
        </w:tc>
        <w:tc>
          <w:tcPr>
            <w:tcW w:w="2462" w:type="dxa"/>
            <w:vAlign w:val="center"/>
          </w:tcPr>
          <w:p>
            <w:pPr>
              <w:pStyle w:val="5"/>
              <w:numPr>
                <w:ilvl w:val="0"/>
                <w:numId w:val="0"/>
              </w:numPr>
              <w:ind w:right="0" w:right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配合校青协工作（2分）</w:t>
            </w:r>
          </w:p>
        </w:tc>
        <w:tc>
          <w:tcPr>
            <w:tcW w:w="5755" w:type="dxa"/>
            <w:gridSpan w:val="2"/>
          </w:tcPr>
          <w:p>
            <w:pPr>
              <w:pStyle w:val="5"/>
              <w:numPr>
                <w:ilvl w:val="0"/>
                <w:numId w:val="0"/>
              </w:numPr>
              <w:ind w:right="0" w:right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积极承办校级志愿服务活动，每次可获1分， 共2分。</w:t>
            </w:r>
          </w:p>
        </w:tc>
        <w:tc>
          <w:tcPr>
            <w:tcW w:w="983" w:type="dxa"/>
          </w:tcPr>
          <w:p>
            <w:pPr>
              <w:pStyle w:val="5"/>
              <w:rPr>
                <w:rFonts w:hint="eastAsia" w:ascii="仿宋_GB2312" w:hAnsi="仿宋_GB2312" w:eastAsia="仿宋_GB2312" w:cs="仿宋_GB2312"/>
                <w:sz w:val="24"/>
                <w:szCs w:val="24"/>
              </w:rPr>
            </w:pPr>
          </w:p>
        </w:tc>
        <w:tc>
          <w:tcPr>
            <w:tcW w:w="919" w:type="dxa"/>
          </w:tcPr>
          <w:p>
            <w:pPr>
              <w:pStyle w:val="5"/>
              <w:rPr>
                <w:rFonts w:ascii="Times New Roman"/>
                <w:sz w:val="24"/>
              </w:rPr>
            </w:pPr>
          </w:p>
        </w:tc>
        <w:tc>
          <w:tcPr>
            <w:tcW w:w="679" w:type="dxa"/>
            <w:vAlign w:val="center"/>
          </w:tcPr>
          <w:p>
            <w:pPr>
              <w:pStyle w:val="5"/>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提供证明材料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2195" w:type="dxa"/>
            <w:vMerge w:val="restart"/>
            <w:vAlign w:val="center"/>
          </w:tcPr>
          <w:p>
            <w:pPr>
              <w:pStyle w:val="5"/>
              <w:spacing w:line="249" w:lineRule="auto"/>
              <w:ind w:left="108" w:right="393"/>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志愿服务宣传推广</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pacing w:val="57"/>
                <w:sz w:val="24"/>
                <w:szCs w:val="24"/>
                <w:lang w:val="en-US" w:eastAsia="zh-CN"/>
              </w:rPr>
              <w:t>0分</w:t>
            </w:r>
            <w:r>
              <w:rPr>
                <w:rFonts w:hint="eastAsia" w:ascii="仿宋_GB2312" w:hAnsi="仿宋_GB2312" w:eastAsia="仿宋_GB2312" w:cs="仿宋_GB2312"/>
                <w:sz w:val="24"/>
                <w:szCs w:val="24"/>
                <w:lang w:val="en-US" w:eastAsia="zh-CN"/>
              </w:rPr>
              <w:t>）</w:t>
            </w:r>
          </w:p>
        </w:tc>
        <w:tc>
          <w:tcPr>
            <w:tcW w:w="2462" w:type="dxa"/>
            <w:vAlign w:val="center"/>
          </w:tcPr>
          <w:p>
            <w:pPr>
              <w:pStyle w:val="5"/>
              <w:numPr>
                <w:ilvl w:val="0"/>
                <w:numId w:val="0"/>
              </w:numPr>
              <w:ind w:right="0" w:right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宣传阵地发展（4分）</w:t>
            </w:r>
          </w:p>
        </w:tc>
        <w:tc>
          <w:tcPr>
            <w:tcW w:w="5755" w:type="dxa"/>
            <w:gridSpan w:val="2"/>
          </w:tcPr>
          <w:p>
            <w:pPr>
              <w:pStyle w:val="5"/>
              <w:numPr>
                <w:ilvl w:val="0"/>
                <w:numId w:val="0"/>
              </w:numPr>
              <w:ind w:right="0" w:right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完满教育网推送新闻稿数量H达活动总次数90%以上，获4分、80%≤H＜90%获2分、60%≤H＜80%获1分、低于60%不得分。</w:t>
            </w:r>
          </w:p>
        </w:tc>
        <w:tc>
          <w:tcPr>
            <w:tcW w:w="983" w:type="dxa"/>
          </w:tcPr>
          <w:p>
            <w:pPr>
              <w:pStyle w:val="5"/>
              <w:rPr>
                <w:rFonts w:hint="eastAsia" w:ascii="仿宋_GB2312" w:hAnsi="仿宋_GB2312" w:eastAsia="仿宋_GB2312" w:cs="仿宋_GB2312"/>
                <w:sz w:val="24"/>
                <w:szCs w:val="24"/>
              </w:rPr>
            </w:pPr>
          </w:p>
        </w:tc>
        <w:tc>
          <w:tcPr>
            <w:tcW w:w="919" w:type="dxa"/>
          </w:tcPr>
          <w:p>
            <w:pPr>
              <w:pStyle w:val="5"/>
              <w:rPr>
                <w:rFonts w:ascii="Times New Roman"/>
                <w:sz w:val="24"/>
              </w:rPr>
            </w:pPr>
          </w:p>
        </w:tc>
        <w:tc>
          <w:tcPr>
            <w:tcW w:w="679" w:type="dxa"/>
          </w:tcPr>
          <w:p>
            <w:pPr>
              <w:pStyle w:val="5"/>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2195" w:type="dxa"/>
            <w:vMerge w:val="continue"/>
            <w:vAlign w:val="center"/>
          </w:tcPr>
          <w:p>
            <w:pPr>
              <w:pStyle w:val="5"/>
              <w:spacing w:line="249" w:lineRule="auto"/>
              <w:ind w:left="108" w:right="393"/>
              <w:jc w:val="center"/>
              <w:rPr>
                <w:rFonts w:hint="eastAsia" w:ascii="仿宋_GB2312" w:hAnsi="仿宋_GB2312" w:eastAsia="仿宋_GB2312" w:cs="仿宋_GB2312"/>
                <w:sz w:val="24"/>
                <w:szCs w:val="24"/>
              </w:rPr>
            </w:pPr>
          </w:p>
        </w:tc>
        <w:tc>
          <w:tcPr>
            <w:tcW w:w="2462" w:type="dxa"/>
            <w:vAlign w:val="center"/>
          </w:tcPr>
          <w:p>
            <w:pPr>
              <w:pStyle w:val="5"/>
              <w:numPr>
                <w:ilvl w:val="0"/>
                <w:numId w:val="0"/>
              </w:numPr>
              <w:ind w:right="0" w:right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新闻稿推送</w:t>
            </w:r>
          </w:p>
          <w:p>
            <w:pPr>
              <w:pStyle w:val="5"/>
              <w:numPr>
                <w:ilvl w:val="0"/>
                <w:numId w:val="0"/>
              </w:numPr>
              <w:ind w:right="0" w:right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6分）</w:t>
            </w:r>
          </w:p>
        </w:tc>
        <w:tc>
          <w:tcPr>
            <w:tcW w:w="5755" w:type="dxa"/>
            <w:gridSpan w:val="2"/>
          </w:tcPr>
          <w:p>
            <w:pPr>
              <w:pStyle w:val="5"/>
              <w:numPr>
                <w:ilvl w:val="0"/>
                <w:numId w:val="0"/>
              </w:numPr>
              <w:ind w:right="0" w:right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1.原则上志愿服务活动新闻稿至少推送3次,新闻稿R＜3，不得分，3≤R＜5获2分、R≥5获3分。</w:t>
            </w:r>
          </w:p>
          <w:p>
            <w:pPr>
              <w:pStyle w:val="5"/>
              <w:numPr>
                <w:ilvl w:val="0"/>
                <w:numId w:val="0"/>
              </w:numPr>
              <w:ind w:right="0" w:right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2.新闻稿被外媒平台播报1次/学年，获1分，最高3分。</w:t>
            </w:r>
          </w:p>
        </w:tc>
        <w:tc>
          <w:tcPr>
            <w:tcW w:w="983" w:type="dxa"/>
          </w:tcPr>
          <w:p>
            <w:pPr>
              <w:pStyle w:val="5"/>
              <w:rPr>
                <w:rFonts w:hint="eastAsia" w:ascii="仿宋_GB2312" w:hAnsi="仿宋_GB2312" w:eastAsia="仿宋_GB2312" w:cs="仿宋_GB2312"/>
                <w:sz w:val="24"/>
                <w:szCs w:val="24"/>
              </w:rPr>
            </w:pPr>
          </w:p>
        </w:tc>
        <w:tc>
          <w:tcPr>
            <w:tcW w:w="919" w:type="dxa"/>
          </w:tcPr>
          <w:p>
            <w:pPr>
              <w:pStyle w:val="5"/>
              <w:rPr>
                <w:rFonts w:ascii="Times New Roman"/>
                <w:sz w:val="24"/>
              </w:rPr>
            </w:pPr>
          </w:p>
        </w:tc>
        <w:tc>
          <w:tcPr>
            <w:tcW w:w="679" w:type="dxa"/>
          </w:tcPr>
          <w:p>
            <w:pPr>
              <w:pStyle w:val="5"/>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2195" w:type="dxa"/>
            <w:vMerge w:val="restart"/>
            <w:vAlign w:val="center"/>
          </w:tcPr>
          <w:p>
            <w:pPr>
              <w:pStyle w:val="5"/>
              <w:spacing w:line="249" w:lineRule="auto"/>
              <w:ind w:right="393"/>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其他类附加分项（最高不超过</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分）</w:t>
            </w:r>
          </w:p>
        </w:tc>
        <w:tc>
          <w:tcPr>
            <w:tcW w:w="8217" w:type="dxa"/>
            <w:gridSpan w:val="3"/>
            <w:vAlign w:val="center"/>
          </w:tcPr>
          <w:p>
            <w:pPr>
              <w:pStyle w:val="5"/>
              <w:numPr>
                <w:ilvl w:val="0"/>
                <w:numId w:val="0"/>
              </w:numPr>
              <w:ind w:right="0" w:right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1.志愿服务团队、活动项目：荣获国家级奖项8分；荣获省市级奖项加6分；荣获区县级奖项加4分（以最高奖项 加分为准，不重复计分，最高分值不超过8分）。</w:t>
            </w:r>
          </w:p>
        </w:tc>
        <w:tc>
          <w:tcPr>
            <w:tcW w:w="983" w:type="dxa"/>
          </w:tcPr>
          <w:p>
            <w:pPr>
              <w:pStyle w:val="5"/>
              <w:rPr>
                <w:rFonts w:hint="eastAsia" w:ascii="仿宋_GB2312" w:hAnsi="仿宋_GB2312" w:eastAsia="仿宋_GB2312" w:cs="仿宋_GB2312"/>
                <w:sz w:val="24"/>
                <w:szCs w:val="24"/>
              </w:rPr>
            </w:pPr>
          </w:p>
        </w:tc>
        <w:tc>
          <w:tcPr>
            <w:tcW w:w="919" w:type="dxa"/>
          </w:tcPr>
          <w:p>
            <w:pPr>
              <w:pStyle w:val="5"/>
              <w:rPr>
                <w:rFonts w:ascii="Times New Roman"/>
                <w:sz w:val="24"/>
              </w:rPr>
            </w:pPr>
          </w:p>
        </w:tc>
        <w:tc>
          <w:tcPr>
            <w:tcW w:w="679" w:type="dxa"/>
          </w:tcPr>
          <w:p>
            <w:pPr>
              <w:pStyle w:val="5"/>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2195" w:type="dxa"/>
            <w:vMerge w:val="continue"/>
            <w:vAlign w:val="center"/>
          </w:tcPr>
          <w:p>
            <w:pPr>
              <w:pStyle w:val="5"/>
              <w:spacing w:line="249" w:lineRule="auto"/>
              <w:ind w:left="108" w:right="393"/>
              <w:jc w:val="center"/>
              <w:rPr>
                <w:rFonts w:hint="eastAsia" w:ascii="仿宋_GB2312" w:hAnsi="仿宋_GB2312" w:eastAsia="仿宋_GB2312" w:cs="仿宋_GB2312"/>
                <w:sz w:val="24"/>
                <w:szCs w:val="24"/>
              </w:rPr>
            </w:pPr>
          </w:p>
        </w:tc>
        <w:tc>
          <w:tcPr>
            <w:tcW w:w="8217" w:type="dxa"/>
            <w:gridSpan w:val="3"/>
            <w:vAlign w:val="center"/>
          </w:tcPr>
          <w:p>
            <w:pPr>
              <w:pStyle w:val="5"/>
              <w:numPr>
                <w:ilvl w:val="0"/>
                <w:numId w:val="0"/>
              </w:numPr>
              <w:ind w:right="0" w:right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2.志愿者个人（除获奖志愿服务团队、活动项目以外成 员）。荣获国家级奖项加6分；荣获省市级奖项加4分；荣获区县级奖项加2分（以最高奖项加分为准，不重复计分，累计分值不超过6分）。</w:t>
            </w:r>
          </w:p>
        </w:tc>
        <w:tc>
          <w:tcPr>
            <w:tcW w:w="983" w:type="dxa"/>
          </w:tcPr>
          <w:p>
            <w:pPr>
              <w:pStyle w:val="5"/>
              <w:rPr>
                <w:rFonts w:hint="eastAsia" w:ascii="仿宋_GB2312" w:hAnsi="仿宋_GB2312" w:eastAsia="仿宋_GB2312" w:cs="仿宋_GB2312"/>
                <w:sz w:val="24"/>
                <w:szCs w:val="24"/>
              </w:rPr>
            </w:pPr>
          </w:p>
        </w:tc>
        <w:tc>
          <w:tcPr>
            <w:tcW w:w="919" w:type="dxa"/>
          </w:tcPr>
          <w:p>
            <w:pPr>
              <w:pStyle w:val="5"/>
              <w:rPr>
                <w:rFonts w:ascii="Times New Roman"/>
                <w:sz w:val="24"/>
              </w:rPr>
            </w:pPr>
          </w:p>
        </w:tc>
        <w:tc>
          <w:tcPr>
            <w:tcW w:w="679" w:type="dxa"/>
          </w:tcPr>
          <w:p>
            <w:pPr>
              <w:pStyle w:val="5"/>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2195" w:type="dxa"/>
            <w:vMerge w:val="continue"/>
            <w:vAlign w:val="center"/>
          </w:tcPr>
          <w:p>
            <w:pPr>
              <w:pStyle w:val="5"/>
              <w:spacing w:line="249" w:lineRule="auto"/>
              <w:ind w:left="108" w:right="393"/>
              <w:jc w:val="center"/>
              <w:rPr>
                <w:rFonts w:hint="eastAsia" w:ascii="仿宋_GB2312" w:hAnsi="仿宋_GB2312" w:eastAsia="仿宋_GB2312" w:cs="仿宋_GB2312"/>
                <w:sz w:val="24"/>
                <w:szCs w:val="24"/>
              </w:rPr>
            </w:pPr>
          </w:p>
        </w:tc>
        <w:tc>
          <w:tcPr>
            <w:tcW w:w="8217" w:type="dxa"/>
            <w:gridSpan w:val="3"/>
            <w:vAlign w:val="center"/>
          </w:tcPr>
          <w:p>
            <w:pPr>
              <w:pStyle w:val="5"/>
              <w:numPr>
                <w:ilvl w:val="0"/>
                <w:numId w:val="0"/>
              </w:numPr>
              <w:ind w:right="0" w:right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3.有关志愿服务工作的信息被人民日报、央视新闻、人民网、新华视点、中国共青团官方微信、微博等外媒媒体予以报道的，1条（篇）加5分。</w:t>
            </w:r>
          </w:p>
        </w:tc>
        <w:tc>
          <w:tcPr>
            <w:tcW w:w="983" w:type="dxa"/>
          </w:tcPr>
          <w:p>
            <w:pPr>
              <w:pStyle w:val="5"/>
              <w:rPr>
                <w:rFonts w:hint="eastAsia" w:ascii="仿宋_GB2312" w:hAnsi="仿宋_GB2312" w:eastAsia="仿宋_GB2312" w:cs="仿宋_GB2312"/>
                <w:sz w:val="24"/>
                <w:szCs w:val="24"/>
              </w:rPr>
            </w:pPr>
          </w:p>
        </w:tc>
        <w:tc>
          <w:tcPr>
            <w:tcW w:w="919" w:type="dxa"/>
          </w:tcPr>
          <w:p>
            <w:pPr>
              <w:pStyle w:val="5"/>
              <w:rPr>
                <w:rFonts w:ascii="Times New Roman"/>
                <w:sz w:val="24"/>
              </w:rPr>
            </w:pPr>
          </w:p>
        </w:tc>
        <w:tc>
          <w:tcPr>
            <w:tcW w:w="679" w:type="dxa"/>
          </w:tcPr>
          <w:p>
            <w:pPr>
              <w:pStyle w:val="5"/>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4657" w:type="dxa"/>
            <w:gridSpan w:val="2"/>
            <w:vAlign w:val="center"/>
          </w:tcPr>
          <w:p>
            <w:pPr>
              <w:pStyle w:val="5"/>
              <w:spacing w:line="249" w:lineRule="auto"/>
              <w:ind w:left="108" w:right="393"/>
              <w:jc w:val="center"/>
              <w:rPr>
                <w:sz w:val="24"/>
              </w:rPr>
            </w:pPr>
            <w:r>
              <w:rPr>
                <w:sz w:val="24"/>
              </w:rPr>
              <w:t>取消参评资格</w:t>
            </w:r>
          </w:p>
        </w:tc>
        <w:tc>
          <w:tcPr>
            <w:tcW w:w="5755" w:type="dxa"/>
            <w:gridSpan w:val="2"/>
            <w:vAlign w:val="center"/>
          </w:tcPr>
          <w:p>
            <w:pPr>
              <w:pStyle w:val="5"/>
              <w:numPr>
                <w:ilvl w:val="0"/>
                <w:numId w:val="0"/>
              </w:numPr>
              <w:ind w:right="0" w:rightChars="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凡山东科技大学泰山科技学院的各二级学院青年志愿者协会，除自动放弃的和取消参评资格外均有资格申报“优秀青年志愿者协会”。各二级学院青年志愿者协会存在下列情况之一者，取消其参评资格。</w:t>
            </w:r>
          </w:p>
          <w:p>
            <w:pPr>
              <w:pStyle w:val="5"/>
              <w:numPr>
                <w:ilvl w:val="0"/>
                <w:numId w:val="0"/>
              </w:numPr>
              <w:ind w:right="0" w:rightChars="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1.评选过程中，参评青年志愿者协会有欺骗作弊行为或其它严重违反评选办法行为的，一经查实，取消其参评资格。</w:t>
            </w:r>
          </w:p>
          <w:p>
            <w:pPr>
              <w:pStyle w:val="5"/>
              <w:numPr>
                <w:ilvl w:val="0"/>
                <w:numId w:val="0"/>
              </w:numPr>
              <w:ind w:right="0" w:rightChars="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2.存在其他违规行为，如：未积极配合本次考评；未及时上交参评材料，考评小组有一票否决权，取消其参评资格。</w:t>
            </w:r>
          </w:p>
          <w:p>
            <w:pPr>
              <w:pStyle w:val="5"/>
              <w:numPr>
                <w:ilvl w:val="0"/>
                <w:numId w:val="0"/>
              </w:numPr>
              <w:ind w:right="0" w:rightChars="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3.实行“一票否决”制度，因工作失误出现安全事故的；青年志愿者协会干事，因违反党纪、团纪，受党内、团内处分的，违规违纪有受学校严重警告处分及以上处分的；年终测评考核为0分。</w:t>
            </w:r>
          </w:p>
          <w:p>
            <w:pPr>
              <w:pStyle w:val="5"/>
              <w:numPr>
                <w:ilvl w:val="0"/>
                <w:numId w:val="0"/>
              </w:numPr>
              <w:ind w:right="0" w:rightChars="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4.经校团委、校青协活动开展检查小组检查发现志愿服务活动中严重违规（活动无故取消、志愿者无故迟到早退、玩手机不参与活动等情况），达两次以上的二级学院取消本学年评选优秀青年志愿者协会资格。</w:t>
            </w:r>
          </w:p>
          <w:p>
            <w:pPr>
              <w:pStyle w:val="5"/>
              <w:numPr>
                <w:ilvl w:val="0"/>
                <w:numId w:val="0"/>
              </w:numPr>
              <w:ind w:right="0" w:rightChars="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5.在本学年活动开展过程中，若各二级学院青协不配合校青协各项工作的开展等情况，经考评小组研究决定，可取消青协本学年优秀青协的评选资格。</w:t>
            </w:r>
          </w:p>
        </w:tc>
        <w:tc>
          <w:tcPr>
            <w:tcW w:w="983" w:type="dxa"/>
          </w:tcPr>
          <w:p>
            <w:pPr>
              <w:pStyle w:val="5"/>
              <w:rPr>
                <w:rFonts w:ascii="Times New Roman"/>
                <w:sz w:val="24"/>
              </w:rPr>
            </w:pPr>
          </w:p>
        </w:tc>
        <w:tc>
          <w:tcPr>
            <w:tcW w:w="919" w:type="dxa"/>
          </w:tcPr>
          <w:p>
            <w:pPr>
              <w:pStyle w:val="5"/>
              <w:rPr>
                <w:rFonts w:ascii="Times New Roman"/>
                <w:sz w:val="24"/>
              </w:rPr>
            </w:pPr>
          </w:p>
        </w:tc>
        <w:tc>
          <w:tcPr>
            <w:tcW w:w="679" w:type="dxa"/>
          </w:tcPr>
          <w:p>
            <w:pPr>
              <w:pStyle w:val="5"/>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4657" w:type="dxa"/>
            <w:gridSpan w:val="2"/>
            <w:vAlign w:val="center"/>
          </w:tcPr>
          <w:p>
            <w:pPr>
              <w:pStyle w:val="5"/>
              <w:spacing w:line="249" w:lineRule="auto"/>
              <w:ind w:left="108" w:right="393"/>
              <w:jc w:val="center"/>
              <w:rPr>
                <w:rFonts w:hint="eastAsia" w:eastAsia="宋体"/>
                <w:sz w:val="24"/>
                <w:lang w:val="en-US" w:eastAsia="zh-CN"/>
              </w:rPr>
            </w:pPr>
            <w:r>
              <w:rPr>
                <w:rFonts w:hint="eastAsia"/>
                <w:sz w:val="24"/>
                <w:lang w:val="en-US" w:eastAsia="zh-CN"/>
              </w:rPr>
              <w:t>总分</w:t>
            </w:r>
          </w:p>
        </w:tc>
        <w:tc>
          <w:tcPr>
            <w:tcW w:w="5755" w:type="dxa"/>
            <w:gridSpan w:val="2"/>
            <w:vAlign w:val="center"/>
          </w:tcPr>
          <w:p>
            <w:pPr>
              <w:pStyle w:val="5"/>
              <w:numPr>
                <w:ilvl w:val="0"/>
                <w:numId w:val="0"/>
              </w:numPr>
              <w:ind w:right="0" w:rightChars="0"/>
              <w:rPr>
                <w:rFonts w:hint="eastAsia" w:ascii="仿宋_GB2312" w:hAnsi="仿宋_GB2312" w:eastAsia="仿宋_GB2312" w:cs="仿宋_GB2312"/>
                <w:sz w:val="24"/>
                <w:lang w:val="en-US" w:eastAsia="zh-CN"/>
              </w:rPr>
            </w:pPr>
          </w:p>
        </w:tc>
        <w:tc>
          <w:tcPr>
            <w:tcW w:w="983" w:type="dxa"/>
          </w:tcPr>
          <w:p>
            <w:pPr>
              <w:pStyle w:val="5"/>
              <w:rPr>
                <w:rFonts w:ascii="Times New Roman"/>
                <w:sz w:val="24"/>
              </w:rPr>
            </w:pPr>
          </w:p>
        </w:tc>
        <w:tc>
          <w:tcPr>
            <w:tcW w:w="919" w:type="dxa"/>
          </w:tcPr>
          <w:p>
            <w:pPr>
              <w:pStyle w:val="5"/>
              <w:rPr>
                <w:rFonts w:ascii="Times New Roman"/>
                <w:sz w:val="24"/>
              </w:rPr>
            </w:pPr>
          </w:p>
        </w:tc>
        <w:tc>
          <w:tcPr>
            <w:tcW w:w="679" w:type="dxa"/>
          </w:tcPr>
          <w:p>
            <w:pPr>
              <w:pStyle w:val="5"/>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7580" w:type="dxa"/>
            <w:gridSpan w:val="3"/>
            <w:vAlign w:val="center"/>
          </w:tcPr>
          <w:p>
            <w:pPr>
              <w:pStyle w:val="5"/>
              <w:ind w:firstLine="460" w:firstLineChars="200"/>
              <w:jc w:val="both"/>
              <w:rPr>
                <w:rFonts w:hint="default" w:ascii="Times New Roman" w:eastAsia="宋体"/>
                <w:sz w:val="24"/>
                <w:lang w:val="en-US" w:eastAsia="zh-CN"/>
              </w:rPr>
            </w:pPr>
            <w:r>
              <w:rPr>
                <w:rFonts w:hint="eastAsia"/>
                <w:spacing w:val="-5"/>
                <w:sz w:val="24"/>
                <w:lang w:val="en-US" w:eastAsia="zh-CN"/>
              </w:rPr>
              <w:t>评分人签字：</w:t>
            </w:r>
          </w:p>
        </w:tc>
        <w:tc>
          <w:tcPr>
            <w:tcW w:w="5413" w:type="dxa"/>
            <w:gridSpan w:val="4"/>
            <w:vAlign w:val="center"/>
          </w:tcPr>
          <w:p>
            <w:pPr>
              <w:pStyle w:val="5"/>
              <w:ind w:firstLine="480" w:firstLineChars="200"/>
              <w:jc w:val="both"/>
              <w:rPr>
                <w:rFonts w:hint="eastAsia" w:ascii="Times New Roman"/>
                <w:sz w:val="24"/>
                <w:lang w:val="en-US" w:eastAsia="zh-CN"/>
              </w:rPr>
            </w:pPr>
            <w:r>
              <w:rPr>
                <w:rFonts w:hint="eastAsia" w:ascii="Times New Roman"/>
                <w:sz w:val="24"/>
                <w:lang w:val="en-US" w:eastAsia="zh-CN"/>
              </w:rPr>
              <w:t>核分人签字：</w:t>
            </w:r>
          </w:p>
        </w:tc>
      </w:tr>
    </w:tbl>
    <w:p>
      <w:pPr>
        <w:pStyle w:val="5"/>
        <w:numPr>
          <w:ilvl w:val="0"/>
          <w:numId w:val="0"/>
        </w:numPr>
        <w:tabs>
          <w:tab w:val="left" w:pos="921"/>
        </w:tabs>
        <w:spacing w:before="6" w:after="0" w:line="249" w:lineRule="auto"/>
        <w:ind w:right="199" w:rightChars="0"/>
        <w:jc w:val="left"/>
        <w:rPr>
          <w:rFonts w:hint="eastAsia" w:ascii="仿宋_GB2312" w:hAnsi="仿宋_GB2312" w:eastAsia="仿宋_GB2312" w:cs="仿宋_GB2312"/>
          <w:sz w:val="24"/>
        </w:rPr>
      </w:pPr>
      <w:r>
        <w:rPr>
          <w:rFonts w:hint="eastAsia" w:ascii="仿宋_GB2312" w:hAnsi="仿宋_GB2312" w:eastAsia="仿宋_GB2312" w:cs="仿宋_GB2312"/>
          <w:sz w:val="24"/>
        </w:rPr>
        <w:t>注：1.本考评细则评分采取百分制；</w:t>
      </w:r>
    </w:p>
    <w:p>
      <w:pPr>
        <w:pStyle w:val="5"/>
        <w:numPr>
          <w:ilvl w:val="0"/>
          <w:numId w:val="0"/>
        </w:numPr>
        <w:tabs>
          <w:tab w:val="left" w:pos="921"/>
        </w:tabs>
        <w:spacing w:before="6" w:after="0" w:line="249" w:lineRule="auto"/>
        <w:ind w:right="199" w:rightChars="0" w:firstLine="480" w:firstLineChars="200"/>
        <w:jc w:val="lef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2.总分=</w:t>
      </w:r>
      <w:r>
        <w:rPr>
          <w:rFonts w:hint="eastAsia" w:ascii="仿宋_GB2312" w:hAnsi="仿宋_GB2312" w:eastAsia="仿宋_GB2312" w:cs="仿宋_GB2312"/>
          <w:sz w:val="24"/>
          <w:lang w:val="en-US" w:eastAsia="zh-CN"/>
        </w:rPr>
        <w:t>各二级学院</w:t>
      </w:r>
      <w:r>
        <w:rPr>
          <w:rFonts w:hint="eastAsia" w:ascii="仿宋_GB2312" w:hAnsi="仿宋_GB2312" w:eastAsia="仿宋_GB2312" w:cs="仿宋_GB2312"/>
          <w:sz w:val="24"/>
        </w:rPr>
        <w:t>青年志愿者协会</w:t>
      </w:r>
      <w:r>
        <w:rPr>
          <w:rFonts w:hint="eastAsia" w:ascii="仿宋_GB2312" w:hAnsi="仿宋_GB2312" w:eastAsia="仿宋_GB2312" w:cs="仿宋_GB2312"/>
          <w:sz w:val="24"/>
          <w:lang w:val="en-US" w:eastAsia="zh-CN"/>
        </w:rPr>
        <w:t>自评</w:t>
      </w:r>
      <w:r>
        <w:rPr>
          <w:rFonts w:hint="eastAsia" w:ascii="仿宋_GB2312" w:hAnsi="仿宋_GB2312" w:eastAsia="仿宋_GB2312" w:cs="仿宋_GB2312"/>
          <w:sz w:val="24"/>
        </w:rPr>
        <w:t>得分</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0</w:t>
      </w:r>
      <w:r>
        <w:rPr>
          <w:rFonts w:hint="eastAsia" w:ascii="仿宋_GB2312" w:hAnsi="仿宋_GB2312" w:eastAsia="仿宋_GB2312" w:cs="仿宋_GB2312"/>
          <w:sz w:val="24"/>
          <w:lang w:val="en-US" w:eastAsia="zh-CN"/>
        </w:rPr>
        <w:t>%+校级</w:t>
      </w:r>
      <w:r>
        <w:rPr>
          <w:rFonts w:hint="eastAsia" w:ascii="仿宋_GB2312" w:hAnsi="仿宋_GB2312" w:eastAsia="仿宋_GB2312" w:cs="仿宋_GB2312"/>
          <w:sz w:val="24"/>
        </w:rPr>
        <w:t>青年志愿者协会</w:t>
      </w:r>
      <w:r>
        <w:rPr>
          <w:rFonts w:hint="eastAsia" w:ascii="仿宋_GB2312" w:hAnsi="仿宋_GB2312" w:eastAsia="仿宋_GB2312" w:cs="仿宋_GB2312"/>
          <w:sz w:val="24"/>
          <w:lang w:val="en-US" w:eastAsia="zh-CN"/>
        </w:rPr>
        <w:t>考评分数×2</w:t>
      </w:r>
      <w:r>
        <w:rPr>
          <w:rFonts w:hint="eastAsia" w:ascii="仿宋_GB2312" w:hAnsi="仿宋_GB2312" w:eastAsia="仿宋_GB2312" w:cs="仿宋_GB2312"/>
          <w:sz w:val="24"/>
        </w:rPr>
        <w:t>0</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各二级学院</w:t>
      </w:r>
      <w:r>
        <w:rPr>
          <w:rFonts w:hint="eastAsia" w:ascii="仿宋_GB2312" w:hAnsi="仿宋_GB2312" w:eastAsia="仿宋_GB2312" w:cs="仿宋_GB2312"/>
          <w:sz w:val="24"/>
        </w:rPr>
        <w:t>青年志愿者协会学年答辩评分</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0</w:t>
      </w:r>
      <w:r>
        <w:rPr>
          <w:rFonts w:hint="eastAsia" w:ascii="仿宋_GB2312" w:hAnsi="仿宋_GB2312" w:eastAsia="仿宋_GB2312" w:cs="仿宋_GB2312"/>
          <w:sz w:val="24"/>
          <w:lang w:val="en-US" w:eastAsia="zh-CN"/>
        </w:rPr>
        <w:t>%。</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UI">
    <w:panose1 w:val="020B0604030504040204"/>
    <w:charset w:val="88"/>
    <w:family w:val="swiss"/>
    <w:pitch w:val="default"/>
    <w:sig w:usb0="00000087" w:usb1="28AF4000" w:usb2="00000016" w:usb3="00000000" w:csb0="00100009"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8560F0"/>
    <w:rsid w:val="12F82064"/>
    <w:rsid w:val="1C385184"/>
    <w:rsid w:val="31892269"/>
    <w:rsid w:val="496302CE"/>
    <w:rsid w:val="4B8560F0"/>
    <w:rsid w:val="56A4465D"/>
    <w:rsid w:val="640F5DD6"/>
    <w:rsid w:val="6EF06774"/>
    <w:rsid w:val="7A3F0CEC"/>
    <w:rsid w:val="7FCC1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Microsoft JhengHei UI" w:hAnsi="Microsoft JhengHei UI" w:eastAsia="Microsoft JhengHei UI" w:cs="Microsoft JhengHei UI"/>
      <w:b/>
      <w:bCs/>
      <w:sz w:val="32"/>
      <w:szCs w:val="32"/>
      <w:lang w:val="zh-CN" w:eastAsia="zh-CN" w:bidi="zh-CN"/>
    </w:rPr>
  </w:style>
  <w:style w:type="paragraph" w:customStyle="1" w:styleId="5">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2020-02-19T02:18:00Z</dcterms:created>
  <dc:creator>ㄣ╰殇い鏒メ </dc:creator>
  <cp:lastModifiedBy>静心</cp:lastModifiedBy>
  <dcterms:modified xsi:type="dcterms:W3CDTF">2020-04-17T02:52:20Z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